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65640" w14:textId="77777777" w:rsidR="009522D4" w:rsidRPr="00FE0807" w:rsidRDefault="009522D4" w:rsidP="009522D4">
      <w:pPr>
        <w:ind w:firstLine="0"/>
        <w:jc w:val="center"/>
        <w:rPr>
          <w:b/>
          <w:bCs/>
          <w:sz w:val="28"/>
          <w:szCs w:val="28"/>
        </w:rPr>
      </w:pPr>
      <w:r w:rsidRPr="00FE0807">
        <w:rPr>
          <w:b/>
          <w:bCs/>
          <w:sz w:val="28"/>
          <w:szCs w:val="28"/>
        </w:rPr>
        <w:t>ACADEMIA</w:t>
      </w:r>
      <w:r w:rsidRPr="00FE0807">
        <w:rPr>
          <w:b/>
          <w:bCs/>
          <w:spacing w:val="-3"/>
          <w:sz w:val="28"/>
          <w:szCs w:val="28"/>
        </w:rPr>
        <w:t xml:space="preserve"> </w:t>
      </w:r>
      <w:r w:rsidRPr="00FE0807">
        <w:rPr>
          <w:b/>
          <w:bCs/>
          <w:sz w:val="28"/>
          <w:szCs w:val="28"/>
        </w:rPr>
        <w:t>DE</w:t>
      </w:r>
      <w:r w:rsidRPr="00FE0807">
        <w:rPr>
          <w:b/>
          <w:bCs/>
          <w:spacing w:val="-3"/>
          <w:sz w:val="28"/>
          <w:szCs w:val="28"/>
        </w:rPr>
        <w:t xml:space="preserve"> </w:t>
      </w:r>
      <w:r w:rsidRPr="00FE0807">
        <w:rPr>
          <w:b/>
          <w:bCs/>
          <w:sz w:val="28"/>
          <w:szCs w:val="28"/>
        </w:rPr>
        <w:t>STUDII</w:t>
      </w:r>
      <w:r w:rsidRPr="00FE0807">
        <w:rPr>
          <w:b/>
          <w:bCs/>
          <w:spacing w:val="-1"/>
          <w:sz w:val="28"/>
          <w:szCs w:val="28"/>
        </w:rPr>
        <w:t xml:space="preserve"> </w:t>
      </w:r>
      <w:r w:rsidRPr="00FE0807">
        <w:rPr>
          <w:b/>
          <w:bCs/>
          <w:sz w:val="28"/>
          <w:szCs w:val="28"/>
        </w:rPr>
        <w:t>ECONOMICE</w:t>
      </w:r>
      <w:r w:rsidRPr="00FE0807">
        <w:rPr>
          <w:b/>
          <w:bCs/>
          <w:spacing w:val="-3"/>
          <w:sz w:val="28"/>
          <w:szCs w:val="28"/>
        </w:rPr>
        <w:t xml:space="preserve"> </w:t>
      </w:r>
      <w:r w:rsidRPr="00FE0807">
        <w:rPr>
          <w:b/>
          <w:bCs/>
          <w:sz w:val="28"/>
          <w:szCs w:val="28"/>
        </w:rPr>
        <w:t>DIN</w:t>
      </w:r>
      <w:r w:rsidRPr="00FE0807">
        <w:rPr>
          <w:b/>
          <w:bCs/>
          <w:spacing w:val="-3"/>
          <w:sz w:val="28"/>
          <w:szCs w:val="28"/>
        </w:rPr>
        <w:t xml:space="preserve"> </w:t>
      </w:r>
      <w:r w:rsidRPr="00FE0807">
        <w:rPr>
          <w:b/>
          <w:bCs/>
          <w:sz w:val="28"/>
          <w:szCs w:val="28"/>
        </w:rPr>
        <w:t>BUCUREŞTI</w:t>
      </w:r>
    </w:p>
    <w:p w14:paraId="49979636" w14:textId="77777777" w:rsidR="009522D4" w:rsidRPr="00FE0807" w:rsidRDefault="009522D4" w:rsidP="009522D4">
      <w:pPr>
        <w:ind w:firstLine="0"/>
        <w:jc w:val="center"/>
        <w:rPr>
          <w:b/>
          <w:bCs/>
          <w:spacing w:val="1"/>
          <w:sz w:val="32"/>
          <w:szCs w:val="32"/>
        </w:rPr>
      </w:pPr>
      <w:r w:rsidRPr="00FE0807">
        <w:rPr>
          <w:b/>
          <w:bCs/>
          <w:sz w:val="32"/>
          <w:szCs w:val="32"/>
        </w:rPr>
        <w:t>Consiliul pentru Studii Universitare de Doctorat</w:t>
      </w:r>
    </w:p>
    <w:p w14:paraId="576A81F6" w14:textId="77777777" w:rsidR="009522D4" w:rsidRPr="00FE0807" w:rsidRDefault="009522D4" w:rsidP="009522D4">
      <w:pPr>
        <w:ind w:firstLine="0"/>
        <w:jc w:val="center"/>
        <w:rPr>
          <w:b/>
          <w:bCs/>
          <w:i/>
          <w:iCs/>
          <w:strike/>
          <w:sz w:val="32"/>
          <w:szCs w:val="32"/>
          <w:highlight w:val="yellow"/>
        </w:rPr>
      </w:pPr>
      <w:r w:rsidRPr="00FE0807">
        <w:rPr>
          <w:b/>
          <w:bCs/>
          <w:i/>
          <w:iCs/>
          <w:sz w:val="32"/>
          <w:szCs w:val="32"/>
        </w:rPr>
        <w:t>Școala</w:t>
      </w:r>
      <w:r w:rsidRPr="00FE0807">
        <w:rPr>
          <w:b/>
          <w:bCs/>
          <w:i/>
          <w:iCs/>
          <w:spacing w:val="-3"/>
          <w:sz w:val="32"/>
          <w:szCs w:val="32"/>
        </w:rPr>
        <w:t xml:space="preserve"> </w:t>
      </w:r>
      <w:r w:rsidRPr="00FE0807">
        <w:rPr>
          <w:b/>
          <w:bCs/>
          <w:i/>
          <w:iCs/>
          <w:sz w:val="32"/>
          <w:szCs w:val="32"/>
        </w:rPr>
        <w:t>Doctorală de Cibernetică și Statistică Economică</w:t>
      </w:r>
    </w:p>
    <w:p w14:paraId="2C08AD3C" w14:textId="77777777" w:rsidR="009522D4" w:rsidRPr="00FE0807" w:rsidRDefault="009522D4" w:rsidP="009522D4">
      <w:pPr>
        <w:ind w:firstLine="0"/>
        <w:jc w:val="center"/>
        <w:rPr>
          <w:sz w:val="20"/>
        </w:rPr>
      </w:pPr>
    </w:p>
    <w:p w14:paraId="63EA9BBB" w14:textId="77777777" w:rsidR="009522D4" w:rsidRPr="00FE0807" w:rsidRDefault="009522D4" w:rsidP="009522D4">
      <w:pPr>
        <w:ind w:firstLine="0"/>
        <w:jc w:val="center"/>
        <w:rPr>
          <w:sz w:val="20"/>
        </w:rPr>
      </w:pPr>
    </w:p>
    <w:p w14:paraId="3A6532F8" w14:textId="77777777" w:rsidR="009522D4" w:rsidRPr="00FE0807" w:rsidRDefault="009522D4" w:rsidP="009522D4">
      <w:pPr>
        <w:ind w:firstLine="0"/>
        <w:jc w:val="center"/>
        <w:rPr>
          <w:sz w:val="20"/>
        </w:rPr>
      </w:pPr>
    </w:p>
    <w:p w14:paraId="57612C5C" w14:textId="77777777" w:rsidR="009522D4" w:rsidRPr="00FE0807" w:rsidRDefault="009522D4" w:rsidP="009522D4">
      <w:pPr>
        <w:ind w:firstLine="0"/>
        <w:jc w:val="center"/>
        <w:rPr>
          <w:sz w:val="20"/>
        </w:rPr>
      </w:pPr>
    </w:p>
    <w:p w14:paraId="45EF9E36" w14:textId="77777777" w:rsidR="009522D4" w:rsidRPr="00FE0807" w:rsidRDefault="009522D4" w:rsidP="009522D4">
      <w:pPr>
        <w:ind w:firstLine="0"/>
        <w:jc w:val="center"/>
        <w:rPr>
          <w:sz w:val="21"/>
        </w:rPr>
      </w:pPr>
    </w:p>
    <w:p w14:paraId="149560D3" w14:textId="77777777" w:rsidR="009522D4" w:rsidRPr="00FE0807" w:rsidRDefault="009522D4" w:rsidP="009522D4">
      <w:pPr>
        <w:ind w:firstLine="0"/>
        <w:jc w:val="center"/>
        <w:rPr>
          <w:b/>
          <w:bCs/>
          <w:spacing w:val="1"/>
          <w:sz w:val="32"/>
          <w:szCs w:val="32"/>
        </w:rPr>
      </w:pPr>
      <w:r w:rsidRPr="00FE0807">
        <w:rPr>
          <w:b/>
          <w:bCs/>
          <w:sz w:val="32"/>
          <w:szCs w:val="32"/>
        </w:rPr>
        <w:t>MODELE DE DEZVOLTARE SUSTENABILĂ ȘI POLITICI PUBLICE ÎN CONTEXTUL TRANZIȚIEI CĂTRE ECONOMIA VERDE</w:t>
      </w:r>
    </w:p>
    <w:p w14:paraId="41B04503" w14:textId="77777777" w:rsidR="009522D4" w:rsidRPr="00FE0807" w:rsidRDefault="009522D4" w:rsidP="009522D4">
      <w:pPr>
        <w:ind w:firstLine="0"/>
        <w:jc w:val="center"/>
      </w:pPr>
    </w:p>
    <w:p w14:paraId="22544D12" w14:textId="77777777" w:rsidR="009522D4" w:rsidRPr="00FE0807" w:rsidRDefault="009522D4" w:rsidP="009522D4">
      <w:pPr>
        <w:ind w:firstLine="0"/>
        <w:jc w:val="center"/>
        <w:rPr>
          <w:sz w:val="32"/>
          <w:szCs w:val="32"/>
        </w:rPr>
      </w:pPr>
      <w:r w:rsidRPr="00FE0807">
        <w:rPr>
          <w:sz w:val="32"/>
          <w:szCs w:val="32"/>
        </w:rPr>
        <w:t xml:space="preserve">Alexandra-Nicoleta </w:t>
      </w:r>
      <w:proofErr w:type="spellStart"/>
      <w:r w:rsidRPr="00FE0807">
        <w:rPr>
          <w:sz w:val="32"/>
          <w:szCs w:val="32"/>
        </w:rPr>
        <w:t>Durnoi</w:t>
      </w:r>
      <w:proofErr w:type="spellEnd"/>
    </w:p>
    <w:p w14:paraId="171D823C" w14:textId="77777777" w:rsidR="009522D4" w:rsidRPr="00FE0807" w:rsidRDefault="009522D4" w:rsidP="009522D4">
      <w:pPr>
        <w:ind w:firstLine="0"/>
        <w:jc w:val="center"/>
        <w:rPr>
          <w:sz w:val="20"/>
        </w:rPr>
      </w:pPr>
    </w:p>
    <w:p w14:paraId="6219F157" w14:textId="77777777" w:rsidR="009522D4" w:rsidRPr="00FE0807" w:rsidRDefault="009522D4" w:rsidP="009522D4">
      <w:pPr>
        <w:ind w:firstLine="0"/>
        <w:jc w:val="center"/>
        <w:rPr>
          <w:sz w:val="20"/>
        </w:rPr>
      </w:pPr>
    </w:p>
    <w:p w14:paraId="184C83A1" w14:textId="77777777" w:rsidR="009522D4" w:rsidRPr="00FE0807" w:rsidRDefault="009522D4" w:rsidP="009522D4">
      <w:pPr>
        <w:ind w:firstLine="0"/>
        <w:jc w:val="center"/>
        <w:rPr>
          <w:sz w:val="25"/>
        </w:rPr>
      </w:pPr>
    </w:p>
    <w:p w14:paraId="4A6275FA" w14:textId="77777777" w:rsidR="009522D4" w:rsidRPr="00FE0807" w:rsidRDefault="009522D4" w:rsidP="009522D4">
      <w:pPr>
        <w:ind w:firstLine="0"/>
        <w:jc w:val="center"/>
        <w:rPr>
          <w:sz w:val="25"/>
        </w:rPr>
      </w:pPr>
    </w:p>
    <w:p w14:paraId="3E54E464" w14:textId="77777777" w:rsidR="009522D4" w:rsidRPr="00FE0807" w:rsidRDefault="009522D4" w:rsidP="009522D4">
      <w:pPr>
        <w:ind w:firstLine="0"/>
        <w:jc w:val="center"/>
        <w:rPr>
          <w:sz w:val="25"/>
        </w:rPr>
      </w:pPr>
    </w:p>
    <w:p w14:paraId="59CAB1BC" w14:textId="77777777" w:rsidR="009522D4" w:rsidRPr="00FE0807" w:rsidRDefault="009522D4" w:rsidP="009522D4">
      <w:pPr>
        <w:ind w:firstLine="0"/>
        <w:jc w:val="center"/>
        <w:rPr>
          <w:sz w:val="32"/>
          <w:szCs w:val="32"/>
        </w:rPr>
      </w:pPr>
      <w:r w:rsidRPr="00FE0807">
        <w:rPr>
          <w:sz w:val="32"/>
          <w:szCs w:val="32"/>
        </w:rPr>
        <w:t>Conducător</w:t>
      </w:r>
      <w:r w:rsidRPr="00FE0807">
        <w:rPr>
          <w:spacing w:val="-1"/>
          <w:sz w:val="32"/>
          <w:szCs w:val="32"/>
        </w:rPr>
        <w:t xml:space="preserve"> </w:t>
      </w:r>
      <w:r w:rsidRPr="00FE0807">
        <w:rPr>
          <w:sz w:val="32"/>
          <w:szCs w:val="32"/>
        </w:rPr>
        <w:t>de</w:t>
      </w:r>
      <w:r w:rsidRPr="00FE0807">
        <w:rPr>
          <w:spacing w:val="-2"/>
          <w:sz w:val="32"/>
          <w:szCs w:val="32"/>
        </w:rPr>
        <w:t xml:space="preserve"> </w:t>
      </w:r>
      <w:r w:rsidRPr="00FE0807">
        <w:rPr>
          <w:sz w:val="32"/>
          <w:szCs w:val="32"/>
        </w:rPr>
        <w:t>doctorat:</w:t>
      </w:r>
      <w:r w:rsidRPr="00FE0807">
        <w:rPr>
          <w:spacing w:val="-2"/>
          <w:sz w:val="32"/>
          <w:szCs w:val="32"/>
        </w:rPr>
        <w:t xml:space="preserve"> </w:t>
      </w:r>
      <w:r w:rsidRPr="00FE0807">
        <w:rPr>
          <w:sz w:val="32"/>
          <w:szCs w:val="32"/>
        </w:rPr>
        <w:t xml:space="preserve">Prof. univ. dr. Camelia </w:t>
      </w:r>
      <w:proofErr w:type="spellStart"/>
      <w:r w:rsidRPr="00FE0807">
        <w:rPr>
          <w:sz w:val="32"/>
          <w:szCs w:val="32"/>
        </w:rPr>
        <w:t>Delcea</w:t>
      </w:r>
      <w:proofErr w:type="spellEnd"/>
    </w:p>
    <w:p w14:paraId="5011583B" w14:textId="77777777" w:rsidR="009522D4" w:rsidRPr="00FE0807" w:rsidRDefault="009522D4" w:rsidP="009522D4">
      <w:pPr>
        <w:ind w:firstLine="0"/>
        <w:jc w:val="center"/>
      </w:pPr>
    </w:p>
    <w:p w14:paraId="4472AE98" w14:textId="77777777" w:rsidR="009522D4" w:rsidRPr="00FE0807" w:rsidRDefault="009522D4" w:rsidP="009522D4">
      <w:pPr>
        <w:ind w:firstLine="0"/>
        <w:jc w:val="center"/>
      </w:pPr>
    </w:p>
    <w:p w14:paraId="7EA0CAEA" w14:textId="77777777" w:rsidR="009522D4" w:rsidRPr="00FE0807" w:rsidRDefault="009522D4" w:rsidP="009522D4">
      <w:pPr>
        <w:ind w:firstLine="0"/>
        <w:jc w:val="center"/>
        <w:rPr>
          <w:sz w:val="20"/>
        </w:rPr>
      </w:pPr>
    </w:p>
    <w:p w14:paraId="79958112" w14:textId="77777777" w:rsidR="009522D4" w:rsidRPr="00FE0807" w:rsidRDefault="009522D4" w:rsidP="009522D4">
      <w:pPr>
        <w:ind w:firstLine="0"/>
        <w:jc w:val="center"/>
        <w:rPr>
          <w:sz w:val="20"/>
        </w:rPr>
      </w:pPr>
    </w:p>
    <w:p w14:paraId="7785785C" w14:textId="77777777" w:rsidR="009522D4" w:rsidRPr="00FE0807" w:rsidRDefault="009522D4" w:rsidP="009522D4">
      <w:pPr>
        <w:ind w:firstLine="0"/>
        <w:jc w:val="center"/>
        <w:rPr>
          <w:sz w:val="20"/>
        </w:rPr>
      </w:pPr>
    </w:p>
    <w:p w14:paraId="5667661E" w14:textId="77777777" w:rsidR="009522D4" w:rsidRPr="00FE0807" w:rsidRDefault="009522D4" w:rsidP="009522D4">
      <w:pPr>
        <w:ind w:firstLine="0"/>
        <w:jc w:val="center"/>
        <w:rPr>
          <w:sz w:val="20"/>
        </w:rPr>
      </w:pPr>
    </w:p>
    <w:p w14:paraId="57C5811C" w14:textId="77777777" w:rsidR="009522D4" w:rsidRPr="00FE0807" w:rsidRDefault="009522D4" w:rsidP="009522D4">
      <w:pPr>
        <w:ind w:firstLine="0"/>
        <w:rPr>
          <w:sz w:val="20"/>
        </w:rPr>
      </w:pPr>
    </w:p>
    <w:p w14:paraId="4EF704CF" w14:textId="77777777" w:rsidR="009522D4" w:rsidRPr="00FE0807" w:rsidRDefault="009522D4" w:rsidP="009522D4">
      <w:pPr>
        <w:ind w:firstLine="0"/>
        <w:rPr>
          <w:sz w:val="20"/>
        </w:rPr>
      </w:pPr>
    </w:p>
    <w:p w14:paraId="758059C7" w14:textId="77777777" w:rsidR="009522D4" w:rsidRPr="00FE0807" w:rsidRDefault="009522D4" w:rsidP="009522D4">
      <w:pPr>
        <w:ind w:firstLine="0"/>
        <w:jc w:val="center"/>
        <w:rPr>
          <w:sz w:val="20"/>
        </w:rPr>
      </w:pPr>
    </w:p>
    <w:p w14:paraId="58012CAA" w14:textId="77777777" w:rsidR="009522D4" w:rsidRPr="00FE0807" w:rsidRDefault="009522D4" w:rsidP="009522D4">
      <w:pPr>
        <w:ind w:firstLine="0"/>
        <w:jc w:val="center"/>
        <w:rPr>
          <w:sz w:val="20"/>
        </w:rPr>
      </w:pPr>
    </w:p>
    <w:p w14:paraId="401B5BE3" w14:textId="77777777" w:rsidR="009522D4" w:rsidRPr="00FE0807" w:rsidRDefault="009522D4" w:rsidP="009522D4">
      <w:pPr>
        <w:ind w:firstLine="0"/>
        <w:jc w:val="center"/>
        <w:rPr>
          <w:sz w:val="20"/>
        </w:rPr>
      </w:pPr>
    </w:p>
    <w:p w14:paraId="74A0DD0B" w14:textId="77777777" w:rsidR="009522D4" w:rsidRDefault="009522D4" w:rsidP="009522D4">
      <w:pPr>
        <w:ind w:firstLine="0"/>
        <w:jc w:val="center"/>
        <w:rPr>
          <w:sz w:val="20"/>
        </w:rPr>
      </w:pPr>
    </w:p>
    <w:p w14:paraId="5A4CD712" w14:textId="77777777" w:rsidR="009522D4" w:rsidRDefault="009522D4" w:rsidP="009522D4">
      <w:pPr>
        <w:ind w:firstLine="0"/>
        <w:jc w:val="center"/>
        <w:rPr>
          <w:sz w:val="20"/>
        </w:rPr>
      </w:pPr>
    </w:p>
    <w:p w14:paraId="50E3B2EB" w14:textId="77777777" w:rsidR="009522D4" w:rsidRPr="00FE0807" w:rsidRDefault="009522D4" w:rsidP="009522D4">
      <w:pPr>
        <w:ind w:firstLine="0"/>
        <w:jc w:val="center"/>
        <w:rPr>
          <w:sz w:val="20"/>
        </w:rPr>
      </w:pPr>
    </w:p>
    <w:p w14:paraId="4A53B1FE" w14:textId="77777777" w:rsidR="009522D4" w:rsidRPr="00FE0807" w:rsidRDefault="009522D4" w:rsidP="009522D4">
      <w:pPr>
        <w:ind w:firstLine="0"/>
        <w:rPr>
          <w:sz w:val="22"/>
        </w:rPr>
      </w:pPr>
    </w:p>
    <w:p w14:paraId="07E04833" w14:textId="77777777" w:rsidR="009522D4" w:rsidRPr="00DC7A78" w:rsidRDefault="009522D4" w:rsidP="009522D4">
      <w:pPr>
        <w:ind w:firstLine="0"/>
        <w:jc w:val="center"/>
        <w:rPr>
          <w:b/>
          <w:bCs/>
        </w:rPr>
        <w:sectPr w:rsidR="009522D4" w:rsidRPr="00DC7A78" w:rsidSect="009522D4">
          <w:pgSz w:w="11906" w:h="16838" w:code="9"/>
          <w:pgMar w:top="1134" w:right="1134" w:bottom="1134" w:left="1418" w:header="720" w:footer="720" w:gutter="0"/>
          <w:pgNumType w:start="0"/>
          <w:cols w:space="720"/>
          <w:titlePg/>
          <w:docGrid w:linePitch="360"/>
        </w:sectPr>
      </w:pPr>
      <w:r w:rsidRPr="00DC7A78">
        <w:rPr>
          <w:b/>
          <w:bCs/>
        </w:rPr>
        <w:t>București,</w:t>
      </w:r>
      <w:r w:rsidRPr="00DC7A78">
        <w:rPr>
          <w:b/>
          <w:bCs/>
          <w:spacing w:val="-4"/>
        </w:rPr>
        <w:t xml:space="preserve"> </w:t>
      </w:r>
      <w:r w:rsidRPr="00DC7A78">
        <w:rPr>
          <w:b/>
          <w:bCs/>
        </w:rPr>
        <w:t>2026</w:t>
      </w:r>
    </w:p>
    <w:p w14:paraId="423E87B9" w14:textId="77777777" w:rsidR="009522D4" w:rsidRPr="00FE0807" w:rsidRDefault="009522D4" w:rsidP="009522D4">
      <w:pPr>
        <w:ind w:firstLine="0"/>
        <w:jc w:val="center"/>
        <w:rPr>
          <w:b/>
          <w:bCs/>
        </w:rPr>
      </w:pPr>
      <w:r w:rsidRPr="00FE0807">
        <w:rPr>
          <w:b/>
          <w:bCs/>
        </w:rPr>
        <w:lastRenderedPageBreak/>
        <w:t>Rezumat</w:t>
      </w:r>
    </w:p>
    <w:p w14:paraId="73E98AB6" w14:textId="77777777" w:rsidR="009522D4" w:rsidRPr="00631F9F" w:rsidRDefault="009522D4" w:rsidP="009522D4">
      <w:pPr>
        <w:ind w:firstLine="0"/>
        <w:jc w:val="center"/>
        <w:rPr>
          <w:b/>
          <w:bCs/>
        </w:rPr>
      </w:pPr>
    </w:p>
    <w:p w14:paraId="617B6565" w14:textId="77777777" w:rsidR="009522D4" w:rsidRDefault="009522D4" w:rsidP="009522D4">
      <w:pPr>
        <w:ind w:firstLine="284"/>
      </w:pPr>
      <w:r w:rsidRPr="00631F9F">
        <w:t>Curenta lucrare s-a axat pe determinarea progresului tranziției către economia verde prin intermediul dezvoltării durabile pornind de la un nivel macroeconomic și ajungând la un nivel micro, reprezentat de opiniile indivizilor. Cercetarea a debutat prin identificarea contextului în care s-a regăsit UE din momentul semnării Agendei 2030 și până în anul 2023, acesta fiind ultimul an pentru care indicatorii investigați prezentau date publice la momentul implementării analizei. Pentru definirea celor trei piloni ai sustenabilității au fost aleși nouă indicatori printre care se numără emisiile de CO</w:t>
      </w:r>
      <w:r w:rsidRPr="00631F9F">
        <w:rPr>
          <w:vertAlign w:val="subscript"/>
        </w:rPr>
        <w:t>2</w:t>
      </w:r>
      <w:r w:rsidRPr="00631F9F">
        <w:t xml:space="preserve"> și PIB-ul real, raportate pe cap de locuitor. Printre rezultate s-a evidențiat validarea aplicării legii convergenței conform căreia țările care au înregistrat valori sub media UE au avut rate de creștere mai semnificative comparativ cu celelalte state membre. Ulterior, studiul și-a restrâns granițele în jurul României, fiind investigat, de această dată, progresul la nivel județean, tot prin intermediul a nouă indicatori meniți să descrie pilonii economic, ecologic și social. Prin intermediul </w:t>
      </w:r>
      <w:proofErr w:type="spellStart"/>
      <w:r w:rsidRPr="00631F9F">
        <w:t>clusterizării</w:t>
      </w:r>
      <w:proofErr w:type="spellEnd"/>
      <w:r w:rsidRPr="00631F9F">
        <w:t xml:space="preserve"> gri județele au fost grupate pe baza calculării unor indicatori meniți să determine apartenența în clase. Ca urmare a aplicării acestei metode, indiferent de anii investigați ori scenariile propuse prin ponderarea importanței pilonilor, Bucureștiul a fost singurul județ care s-a încadrat întotdeauna în clusterul I, acesta fiind alcătuit din județele cu cele mai bune performanțe. Etapa finală a cercetării a presupus studiul implementării dezvoltării durabile și tranziției către economia verde în mediul de afaceri; fiind evidențiat impactul pozitiv al culturii comunității de la locul de muncă, al culturii ierarhice și al practicilor ecologice asupra</w:t>
      </w:r>
      <w:r>
        <w:t xml:space="preserve"> responsabilității sociale interne a corporațiilor</w:t>
      </w:r>
      <w:r w:rsidRPr="00631F9F">
        <w:t xml:space="preserve"> </w:t>
      </w:r>
      <w:r>
        <w:t>(</w:t>
      </w:r>
      <w:r w:rsidRPr="00631F9F">
        <w:t>ICSR</w:t>
      </w:r>
      <w:r>
        <w:t>)</w:t>
      </w:r>
      <w:r w:rsidRPr="00631F9F">
        <w:t xml:space="preserve">, cât și efectul pozitiv al ICSR asupra fericirii angajaților. </w:t>
      </w:r>
    </w:p>
    <w:p w14:paraId="55EDC881" w14:textId="77777777" w:rsidR="009522D4" w:rsidRDefault="009522D4" w:rsidP="009522D4">
      <w:pPr>
        <w:ind w:firstLine="0"/>
      </w:pPr>
    </w:p>
    <w:p w14:paraId="1E31DD86" w14:textId="77777777" w:rsidR="009522D4" w:rsidRPr="00FE0807" w:rsidRDefault="009522D4" w:rsidP="009522D4">
      <w:pPr>
        <w:ind w:firstLine="0"/>
      </w:pPr>
      <w:r w:rsidRPr="00A8588D">
        <w:rPr>
          <w:b/>
          <w:bCs/>
        </w:rPr>
        <w:t>Cuvinte cheie:</w:t>
      </w:r>
      <w:r>
        <w:t xml:space="preserve"> sustenabilitate, economie verde, sisteme gri, PLS-SEM, analiză cluster, date panel</w:t>
      </w:r>
    </w:p>
    <w:p w14:paraId="7A0C1D4A" w14:textId="77777777" w:rsidR="009522D4" w:rsidRPr="00FE0807" w:rsidRDefault="009522D4" w:rsidP="009522D4">
      <w:pPr>
        <w:ind w:firstLine="284"/>
      </w:pPr>
    </w:p>
    <w:p w14:paraId="3DCCA841" w14:textId="77777777" w:rsidR="009522D4" w:rsidRPr="00FE0807" w:rsidRDefault="009522D4" w:rsidP="009522D4">
      <w:pPr>
        <w:ind w:firstLine="284"/>
      </w:pPr>
    </w:p>
    <w:p w14:paraId="6F5F8F91" w14:textId="77777777" w:rsidR="009522D4" w:rsidRPr="00FE0807" w:rsidRDefault="009522D4" w:rsidP="009522D4">
      <w:pPr>
        <w:ind w:firstLine="284"/>
      </w:pPr>
    </w:p>
    <w:p w14:paraId="4013923B" w14:textId="77777777" w:rsidR="009522D4" w:rsidRPr="00FE0807" w:rsidRDefault="009522D4" w:rsidP="009522D4">
      <w:pPr>
        <w:ind w:firstLine="284"/>
      </w:pPr>
    </w:p>
    <w:p w14:paraId="49DDB248" w14:textId="77777777" w:rsidR="009522D4" w:rsidRPr="00FE0807" w:rsidRDefault="009522D4" w:rsidP="009522D4">
      <w:pPr>
        <w:ind w:firstLine="284"/>
      </w:pPr>
    </w:p>
    <w:p w14:paraId="4625BF2A" w14:textId="77777777" w:rsidR="00002D0C" w:rsidRDefault="00002D0C"/>
    <w:sectPr w:rsidR="00002D0C" w:rsidSect="000D62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DAF"/>
    <w:rsid w:val="00002D0C"/>
    <w:rsid w:val="00047A65"/>
    <w:rsid w:val="00047FE4"/>
    <w:rsid w:val="00097049"/>
    <w:rsid w:val="000D62E0"/>
    <w:rsid w:val="00186B62"/>
    <w:rsid w:val="001B2F56"/>
    <w:rsid w:val="00233DAF"/>
    <w:rsid w:val="00270344"/>
    <w:rsid w:val="002A18BF"/>
    <w:rsid w:val="002F151E"/>
    <w:rsid w:val="003F5BA4"/>
    <w:rsid w:val="004C6257"/>
    <w:rsid w:val="004E2F6E"/>
    <w:rsid w:val="005A728D"/>
    <w:rsid w:val="005B327F"/>
    <w:rsid w:val="008739E1"/>
    <w:rsid w:val="009124A0"/>
    <w:rsid w:val="009522D4"/>
    <w:rsid w:val="00961179"/>
    <w:rsid w:val="009618AE"/>
    <w:rsid w:val="00A81EE3"/>
    <w:rsid w:val="00AB579F"/>
    <w:rsid w:val="00BC56C6"/>
    <w:rsid w:val="00C46E7D"/>
    <w:rsid w:val="00C703A4"/>
    <w:rsid w:val="00D17A92"/>
    <w:rsid w:val="00DD344A"/>
    <w:rsid w:val="00DF11E3"/>
    <w:rsid w:val="00F809F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CB118F-6A9B-419F-A508-7B518218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line="36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2D4"/>
    <w:pPr>
      <w:ind w:firstLine="432"/>
    </w:pPr>
    <w:rPr>
      <w:lang w:val="ro-RO"/>
    </w:rPr>
  </w:style>
  <w:style w:type="paragraph" w:styleId="Heading1">
    <w:name w:val="heading 1"/>
    <w:basedOn w:val="Normal"/>
    <w:next w:val="Normal"/>
    <w:link w:val="Heading1Char"/>
    <w:uiPriority w:val="9"/>
    <w:qFormat/>
    <w:rsid w:val="00233DAF"/>
    <w:pPr>
      <w:keepNext/>
      <w:keepLines/>
      <w:spacing w:before="360" w:after="80" w:line="252" w:lineRule="auto"/>
      <w:ind w:firstLine="284"/>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3DAF"/>
    <w:pPr>
      <w:keepNext/>
      <w:keepLines/>
      <w:spacing w:before="160" w:after="80" w:line="252" w:lineRule="auto"/>
      <w:ind w:firstLine="284"/>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3DAF"/>
    <w:pPr>
      <w:keepNext/>
      <w:keepLines/>
      <w:spacing w:before="160" w:after="80" w:line="252" w:lineRule="auto"/>
      <w:ind w:firstLine="284"/>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3DAF"/>
    <w:pPr>
      <w:keepNext/>
      <w:keepLines/>
      <w:spacing w:before="80" w:after="40" w:line="252" w:lineRule="auto"/>
      <w:ind w:firstLine="284"/>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33DAF"/>
    <w:pPr>
      <w:keepNext/>
      <w:keepLines/>
      <w:spacing w:before="80" w:after="40" w:line="252" w:lineRule="auto"/>
      <w:ind w:firstLine="284"/>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33DAF"/>
    <w:pPr>
      <w:keepNext/>
      <w:keepLines/>
      <w:spacing w:before="40" w:line="252" w:lineRule="auto"/>
      <w:ind w:firstLine="284"/>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3DAF"/>
    <w:pPr>
      <w:keepNext/>
      <w:keepLines/>
      <w:spacing w:before="40" w:line="252" w:lineRule="auto"/>
      <w:ind w:firstLine="284"/>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3DAF"/>
    <w:pPr>
      <w:keepNext/>
      <w:keepLines/>
      <w:spacing w:line="252" w:lineRule="auto"/>
      <w:ind w:firstLine="284"/>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3DAF"/>
    <w:pPr>
      <w:keepNext/>
      <w:keepLines/>
      <w:spacing w:line="252" w:lineRule="auto"/>
      <w:ind w:firstLine="284"/>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DAF"/>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233DAF"/>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233DAF"/>
    <w:rPr>
      <w:rFonts w:asciiTheme="minorHAnsi" w:eastAsiaTheme="majorEastAsia" w:hAnsiTheme="minorHAnsi"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233DAF"/>
    <w:rPr>
      <w:rFonts w:asciiTheme="minorHAnsi" w:eastAsiaTheme="majorEastAsia" w:hAnsiTheme="minorHAnsi"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233DAF"/>
    <w:rPr>
      <w:rFonts w:asciiTheme="minorHAnsi" w:eastAsiaTheme="majorEastAsia" w:hAnsiTheme="minorHAnsi" w:cstheme="majorBidi"/>
      <w:color w:val="2F5496" w:themeColor="accent1" w:themeShade="BF"/>
      <w:lang w:val="ro-RO"/>
    </w:rPr>
  </w:style>
  <w:style w:type="character" w:customStyle="1" w:styleId="Heading6Char">
    <w:name w:val="Heading 6 Char"/>
    <w:basedOn w:val="DefaultParagraphFont"/>
    <w:link w:val="Heading6"/>
    <w:uiPriority w:val="9"/>
    <w:semiHidden/>
    <w:rsid w:val="00233DAF"/>
    <w:rPr>
      <w:rFonts w:asciiTheme="minorHAnsi" w:eastAsiaTheme="majorEastAsia" w:hAnsiTheme="minorHAnsi" w:cstheme="majorBidi"/>
      <w:i/>
      <w:iCs/>
      <w:color w:val="595959" w:themeColor="text1" w:themeTint="A6"/>
      <w:lang w:val="ro-RO"/>
    </w:rPr>
  </w:style>
  <w:style w:type="character" w:customStyle="1" w:styleId="Heading7Char">
    <w:name w:val="Heading 7 Char"/>
    <w:basedOn w:val="DefaultParagraphFont"/>
    <w:link w:val="Heading7"/>
    <w:uiPriority w:val="9"/>
    <w:semiHidden/>
    <w:rsid w:val="00233DAF"/>
    <w:rPr>
      <w:rFonts w:asciiTheme="minorHAnsi" w:eastAsiaTheme="majorEastAsia" w:hAnsiTheme="minorHAnsi" w:cstheme="majorBidi"/>
      <w:color w:val="595959" w:themeColor="text1" w:themeTint="A6"/>
      <w:lang w:val="ro-RO"/>
    </w:rPr>
  </w:style>
  <w:style w:type="character" w:customStyle="1" w:styleId="Heading8Char">
    <w:name w:val="Heading 8 Char"/>
    <w:basedOn w:val="DefaultParagraphFont"/>
    <w:link w:val="Heading8"/>
    <w:uiPriority w:val="9"/>
    <w:semiHidden/>
    <w:rsid w:val="00233DAF"/>
    <w:rPr>
      <w:rFonts w:asciiTheme="minorHAnsi" w:eastAsiaTheme="majorEastAsia" w:hAnsiTheme="minorHAnsi" w:cstheme="majorBidi"/>
      <w:i/>
      <w:iCs/>
      <w:color w:val="272727" w:themeColor="text1" w:themeTint="D8"/>
      <w:lang w:val="ro-RO"/>
    </w:rPr>
  </w:style>
  <w:style w:type="character" w:customStyle="1" w:styleId="Heading9Char">
    <w:name w:val="Heading 9 Char"/>
    <w:basedOn w:val="DefaultParagraphFont"/>
    <w:link w:val="Heading9"/>
    <w:uiPriority w:val="9"/>
    <w:semiHidden/>
    <w:rsid w:val="00233DAF"/>
    <w:rPr>
      <w:rFonts w:asciiTheme="minorHAnsi" w:eastAsiaTheme="majorEastAsia" w:hAnsiTheme="minorHAnsi" w:cstheme="majorBidi"/>
      <w:color w:val="272727" w:themeColor="text1" w:themeTint="D8"/>
      <w:lang w:val="ro-RO"/>
    </w:rPr>
  </w:style>
  <w:style w:type="paragraph" w:styleId="Title">
    <w:name w:val="Title"/>
    <w:basedOn w:val="Normal"/>
    <w:next w:val="Normal"/>
    <w:link w:val="TitleChar"/>
    <w:uiPriority w:val="10"/>
    <w:qFormat/>
    <w:rsid w:val="00233DAF"/>
    <w:pPr>
      <w:spacing w:after="80" w:line="240" w:lineRule="auto"/>
      <w:ind w:firstLine="284"/>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DAF"/>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233DAF"/>
    <w:pPr>
      <w:numPr>
        <w:ilvl w:val="1"/>
      </w:numPr>
      <w:spacing w:after="160" w:line="252" w:lineRule="auto"/>
      <w:ind w:firstLine="284"/>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DAF"/>
    <w:rPr>
      <w:rFonts w:asciiTheme="minorHAnsi" w:eastAsiaTheme="majorEastAsia" w:hAnsiTheme="minorHAns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233DAF"/>
    <w:pPr>
      <w:spacing w:before="160" w:after="160" w:line="252" w:lineRule="auto"/>
      <w:ind w:firstLine="284"/>
      <w:jc w:val="center"/>
    </w:pPr>
    <w:rPr>
      <w:i/>
      <w:iCs/>
      <w:color w:val="404040" w:themeColor="text1" w:themeTint="BF"/>
    </w:rPr>
  </w:style>
  <w:style w:type="character" w:customStyle="1" w:styleId="QuoteChar">
    <w:name w:val="Quote Char"/>
    <w:basedOn w:val="DefaultParagraphFont"/>
    <w:link w:val="Quote"/>
    <w:uiPriority w:val="29"/>
    <w:rsid w:val="00233DAF"/>
    <w:rPr>
      <w:i/>
      <w:iCs/>
      <w:color w:val="404040" w:themeColor="text1" w:themeTint="BF"/>
      <w:lang w:val="ro-RO"/>
    </w:rPr>
  </w:style>
  <w:style w:type="paragraph" w:styleId="ListParagraph">
    <w:name w:val="List Paragraph"/>
    <w:basedOn w:val="Normal"/>
    <w:uiPriority w:val="34"/>
    <w:qFormat/>
    <w:rsid w:val="00233DAF"/>
    <w:pPr>
      <w:spacing w:line="252" w:lineRule="auto"/>
      <w:ind w:left="720" w:firstLine="284"/>
      <w:contextualSpacing/>
    </w:pPr>
  </w:style>
  <w:style w:type="character" w:styleId="IntenseEmphasis">
    <w:name w:val="Intense Emphasis"/>
    <w:basedOn w:val="DefaultParagraphFont"/>
    <w:uiPriority w:val="21"/>
    <w:qFormat/>
    <w:rsid w:val="00233DAF"/>
    <w:rPr>
      <w:i/>
      <w:iCs/>
      <w:color w:val="2F5496" w:themeColor="accent1" w:themeShade="BF"/>
    </w:rPr>
  </w:style>
  <w:style w:type="paragraph" w:styleId="IntenseQuote">
    <w:name w:val="Intense Quote"/>
    <w:basedOn w:val="Normal"/>
    <w:next w:val="Normal"/>
    <w:link w:val="IntenseQuoteChar"/>
    <w:uiPriority w:val="30"/>
    <w:qFormat/>
    <w:rsid w:val="00233DAF"/>
    <w:pPr>
      <w:pBdr>
        <w:top w:val="single" w:sz="4" w:space="10" w:color="2F5496" w:themeColor="accent1" w:themeShade="BF"/>
        <w:bottom w:val="single" w:sz="4" w:space="10" w:color="2F5496" w:themeColor="accent1" w:themeShade="BF"/>
      </w:pBdr>
      <w:spacing w:before="360" w:after="360" w:line="252" w:lineRule="auto"/>
      <w:ind w:left="864" w:right="864" w:firstLine="284"/>
      <w:jc w:val="center"/>
    </w:pPr>
    <w:rPr>
      <w:i/>
      <w:iCs/>
      <w:color w:val="2F5496" w:themeColor="accent1" w:themeShade="BF"/>
    </w:rPr>
  </w:style>
  <w:style w:type="character" w:customStyle="1" w:styleId="IntenseQuoteChar">
    <w:name w:val="Intense Quote Char"/>
    <w:basedOn w:val="DefaultParagraphFont"/>
    <w:link w:val="IntenseQuote"/>
    <w:uiPriority w:val="30"/>
    <w:rsid w:val="00233DAF"/>
    <w:rPr>
      <w:i/>
      <w:iCs/>
      <w:color w:val="2F5496" w:themeColor="accent1" w:themeShade="BF"/>
      <w:lang w:val="ro-RO"/>
    </w:rPr>
  </w:style>
  <w:style w:type="character" w:styleId="IntenseReference">
    <w:name w:val="Intense Reference"/>
    <w:basedOn w:val="DefaultParagraphFont"/>
    <w:uiPriority w:val="32"/>
    <w:qFormat/>
    <w:rsid w:val="00233DA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DURNOI</dc:creator>
  <cp:keywords/>
  <dc:description/>
  <cp:lastModifiedBy>ALEXANDRA DURNOI</cp:lastModifiedBy>
  <cp:revision>2</cp:revision>
  <dcterms:created xsi:type="dcterms:W3CDTF">2026-11-03T11:09:00Z</dcterms:created>
  <dcterms:modified xsi:type="dcterms:W3CDTF">2026-11-03T11:10:00Z</dcterms:modified>
</cp:coreProperties>
</file>