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0258C" w14:textId="77777777" w:rsidR="004E79EE" w:rsidRPr="00745A42" w:rsidRDefault="004E79EE" w:rsidP="004E79EE">
      <w:pPr>
        <w:shd w:val="clear" w:color="auto" w:fill="FFFFFF"/>
        <w:spacing w:after="120" w:line="360" w:lineRule="auto"/>
        <w:jc w:val="center"/>
        <w:rPr>
          <w:rFonts w:cs="Times New Roman"/>
          <w:b/>
          <w:sz w:val="32"/>
          <w:szCs w:val="32"/>
        </w:rPr>
      </w:pPr>
      <w:r w:rsidRPr="00745A42">
        <w:rPr>
          <w:rFonts w:cs="Times New Roman"/>
          <w:b/>
          <w:sz w:val="28"/>
          <w:szCs w:val="32"/>
        </w:rPr>
        <w:t>ACADEMIA DE STUDII ECONOMICE DIN BUCUREŞTI</w:t>
      </w:r>
    </w:p>
    <w:p w14:paraId="1BED33CB" w14:textId="77777777" w:rsidR="004E79EE" w:rsidRPr="00745A42" w:rsidRDefault="004E79EE" w:rsidP="004E79EE">
      <w:pPr>
        <w:shd w:val="clear" w:color="auto" w:fill="FFFFFF"/>
        <w:spacing w:after="120" w:line="360" w:lineRule="auto"/>
        <w:jc w:val="center"/>
        <w:rPr>
          <w:rFonts w:cs="Times New Roman"/>
          <w:bCs/>
          <w:szCs w:val="24"/>
        </w:rPr>
      </w:pPr>
      <w:r w:rsidRPr="00745A42">
        <w:rPr>
          <w:rFonts w:cs="Times New Roman"/>
          <w:bCs/>
          <w:sz w:val="28"/>
          <w:szCs w:val="32"/>
        </w:rPr>
        <w:t>ŞCOALA DOCTORALĂ DE DREPT</w:t>
      </w:r>
    </w:p>
    <w:p w14:paraId="75E8B49B" w14:textId="77777777" w:rsidR="004E79EE" w:rsidRPr="00745A42" w:rsidRDefault="004E79EE" w:rsidP="004E79EE">
      <w:pPr>
        <w:shd w:val="clear" w:color="auto" w:fill="FFFFFF"/>
        <w:spacing w:after="0" w:line="360" w:lineRule="auto"/>
        <w:jc w:val="center"/>
        <w:rPr>
          <w:rFonts w:cs="Times New Roman"/>
          <w:b/>
          <w:szCs w:val="24"/>
        </w:rPr>
      </w:pPr>
      <w:r w:rsidRPr="00745A42">
        <w:rPr>
          <w:rFonts w:cs="Times New Roman"/>
          <w:b/>
          <w:noProof/>
          <w:szCs w:val="24"/>
          <w:lang w:eastAsia="ro-RO"/>
        </w:rPr>
        <w:drawing>
          <wp:inline distT="0" distB="0" distL="0" distR="0" wp14:anchorId="66C21DD1" wp14:editId="3FFEC061">
            <wp:extent cx="1889760" cy="13146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89760" cy="1314616"/>
                    </a:xfrm>
                    <a:prstGeom prst="rect">
                      <a:avLst/>
                    </a:prstGeom>
                  </pic:spPr>
                </pic:pic>
              </a:graphicData>
            </a:graphic>
          </wp:inline>
        </w:drawing>
      </w:r>
    </w:p>
    <w:p w14:paraId="7B65918C" w14:textId="77777777" w:rsidR="004E79EE" w:rsidRPr="00745A42" w:rsidRDefault="00031FBA" w:rsidP="004E79EE">
      <w:pPr>
        <w:shd w:val="clear" w:color="auto" w:fill="FFFFFF"/>
        <w:spacing w:after="120" w:line="360" w:lineRule="auto"/>
        <w:jc w:val="center"/>
        <w:rPr>
          <w:rFonts w:cs="Times New Roman"/>
          <w:b/>
          <w:szCs w:val="24"/>
        </w:rPr>
      </w:pPr>
      <w:r>
        <w:rPr>
          <w:rFonts w:cs="Times New Roman"/>
          <w:b/>
          <w:sz w:val="40"/>
          <w:szCs w:val="48"/>
        </w:rPr>
        <w:t xml:space="preserve">Rezumat - </w:t>
      </w:r>
      <w:r w:rsidR="004E79EE" w:rsidRPr="00745A42">
        <w:rPr>
          <w:rFonts w:cs="Times New Roman"/>
          <w:b/>
          <w:sz w:val="40"/>
          <w:szCs w:val="48"/>
        </w:rPr>
        <w:t>TEZĂ DE DOCTORAT</w:t>
      </w:r>
    </w:p>
    <w:p w14:paraId="028D8FCA" w14:textId="77777777" w:rsidR="004E79EE" w:rsidRPr="00745A42" w:rsidRDefault="004E79EE" w:rsidP="004E79EE">
      <w:pPr>
        <w:shd w:val="clear" w:color="auto" w:fill="FFFFFF"/>
        <w:spacing w:after="120" w:line="360" w:lineRule="auto"/>
        <w:jc w:val="center"/>
        <w:rPr>
          <w:rFonts w:cs="Times New Roman"/>
          <w:bCs/>
          <w:sz w:val="32"/>
          <w:szCs w:val="32"/>
        </w:rPr>
      </w:pPr>
      <w:r w:rsidRPr="00745A42">
        <w:rPr>
          <w:rFonts w:cs="Times New Roman"/>
          <w:bCs/>
          <w:sz w:val="28"/>
          <w:szCs w:val="32"/>
        </w:rPr>
        <w:t>Prezentată şi susţinută public de către autor:</w:t>
      </w:r>
    </w:p>
    <w:p w14:paraId="0BD1E977" w14:textId="77777777" w:rsidR="004E79EE" w:rsidRPr="00745A42" w:rsidRDefault="004E79EE" w:rsidP="004E79EE">
      <w:pPr>
        <w:shd w:val="clear" w:color="auto" w:fill="FFFFFF"/>
        <w:spacing w:after="120" w:line="360" w:lineRule="auto"/>
        <w:jc w:val="center"/>
        <w:rPr>
          <w:rFonts w:cs="Times New Roman"/>
          <w:b/>
          <w:sz w:val="32"/>
          <w:szCs w:val="32"/>
        </w:rPr>
      </w:pPr>
      <w:r w:rsidRPr="00745A42">
        <w:rPr>
          <w:rFonts w:cs="Times New Roman"/>
          <w:b/>
          <w:sz w:val="28"/>
          <w:szCs w:val="32"/>
        </w:rPr>
        <w:t xml:space="preserve">SORIN – CONSTANTIN F. – I. LICĂ </w:t>
      </w:r>
    </w:p>
    <w:p w14:paraId="0EF62CBD" w14:textId="77777777" w:rsidR="004E79EE" w:rsidRPr="00745A42" w:rsidRDefault="004E79EE" w:rsidP="004E79EE">
      <w:pPr>
        <w:shd w:val="clear" w:color="auto" w:fill="FFFFFF"/>
        <w:spacing w:after="0" w:line="360" w:lineRule="auto"/>
        <w:jc w:val="center"/>
        <w:rPr>
          <w:rFonts w:cs="Times New Roman"/>
          <w:b/>
          <w:sz w:val="32"/>
          <w:szCs w:val="32"/>
        </w:rPr>
      </w:pPr>
    </w:p>
    <w:p w14:paraId="151F031B" w14:textId="77777777" w:rsidR="004E79EE" w:rsidRPr="00745A42" w:rsidRDefault="004E79EE" w:rsidP="004E79EE">
      <w:pPr>
        <w:shd w:val="clear" w:color="auto" w:fill="FFFFFF"/>
        <w:spacing w:after="120" w:line="360" w:lineRule="auto"/>
        <w:jc w:val="center"/>
        <w:rPr>
          <w:rFonts w:cs="Times New Roman"/>
          <w:bCs/>
          <w:sz w:val="32"/>
          <w:szCs w:val="32"/>
        </w:rPr>
      </w:pPr>
      <w:r w:rsidRPr="00745A42">
        <w:rPr>
          <w:rFonts w:cs="Times New Roman"/>
          <w:bCs/>
          <w:sz w:val="28"/>
          <w:szCs w:val="32"/>
        </w:rPr>
        <w:t>Titlul tezei de doctorat:</w:t>
      </w:r>
    </w:p>
    <w:p w14:paraId="61C6CCBB" w14:textId="77777777" w:rsidR="004E79EE" w:rsidRPr="00745A42" w:rsidRDefault="004E79EE" w:rsidP="004E79EE">
      <w:pPr>
        <w:shd w:val="clear" w:color="auto" w:fill="FFFFFF"/>
        <w:spacing w:after="120" w:line="360" w:lineRule="auto"/>
        <w:jc w:val="center"/>
        <w:rPr>
          <w:rFonts w:cs="Times New Roman"/>
          <w:bCs/>
          <w:sz w:val="32"/>
          <w:szCs w:val="32"/>
        </w:rPr>
      </w:pPr>
      <w:r w:rsidRPr="00745A42">
        <w:rPr>
          <w:rFonts w:cs="Times New Roman"/>
          <w:b/>
          <w:bCs/>
          <w:sz w:val="32"/>
          <w:szCs w:val="32"/>
        </w:rPr>
        <w:t>PRINCIPIILE GENERALE ALE DREPTULUI PENAL ȘI</w:t>
      </w:r>
      <w:r w:rsidRPr="00745A42">
        <w:rPr>
          <w:rFonts w:cs="Times New Roman"/>
          <w:b/>
          <w:sz w:val="32"/>
          <w:szCs w:val="32"/>
        </w:rPr>
        <w:t xml:space="preserve"> </w:t>
      </w:r>
      <w:r w:rsidRPr="00745A42">
        <w:rPr>
          <w:rFonts w:cs="Times New Roman"/>
          <w:b/>
          <w:bCs/>
          <w:sz w:val="32"/>
          <w:szCs w:val="32"/>
        </w:rPr>
        <w:t>INTELIGENȚA ARTIFICIALĂ</w:t>
      </w:r>
    </w:p>
    <w:p w14:paraId="22A900AF" w14:textId="77777777" w:rsidR="004E79EE" w:rsidRPr="00745A42" w:rsidRDefault="004E79EE" w:rsidP="004E79EE">
      <w:pPr>
        <w:shd w:val="clear" w:color="auto" w:fill="FFFFFF"/>
        <w:spacing w:after="0" w:line="360" w:lineRule="auto"/>
        <w:jc w:val="center"/>
        <w:rPr>
          <w:rFonts w:cs="Times New Roman"/>
          <w:b/>
          <w:sz w:val="32"/>
          <w:szCs w:val="32"/>
        </w:rPr>
      </w:pPr>
      <w:r w:rsidRPr="00745A42">
        <w:rPr>
          <w:rFonts w:cs="Times New Roman"/>
          <w:b/>
          <w:szCs w:val="24"/>
        </w:rPr>
        <w:t xml:space="preserve"> </w:t>
      </w:r>
    </w:p>
    <w:p w14:paraId="488BF42B" w14:textId="77777777" w:rsidR="004E79EE" w:rsidRPr="00745A42" w:rsidRDefault="004E79EE" w:rsidP="004E79EE">
      <w:pPr>
        <w:shd w:val="clear" w:color="auto" w:fill="FFFFFF"/>
        <w:spacing w:after="120" w:line="360" w:lineRule="auto"/>
        <w:jc w:val="center"/>
        <w:rPr>
          <w:rFonts w:cs="Times New Roman"/>
          <w:bCs/>
          <w:szCs w:val="24"/>
        </w:rPr>
      </w:pPr>
      <w:r w:rsidRPr="00745A42">
        <w:rPr>
          <w:rFonts w:cs="Times New Roman"/>
          <w:bCs/>
          <w:sz w:val="28"/>
          <w:szCs w:val="32"/>
        </w:rPr>
        <w:t xml:space="preserve">Conducător de doctorat: Prof. univ. dr. </w:t>
      </w:r>
      <w:r>
        <w:rPr>
          <w:rFonts w:cs="Times New Roman"/>
          <w:bCs/>
          <w:sz w:val="28"/>
          <w:szCs w:val="32"/>
        </w:rPr>
        <w:t>SĂRARU CĂTĂLIN - SILVIU</w:t>
      </w:r>
    </w:p>
    <w:p w14:paraId="3C22F11C" w14:textId="77777777" w:rsidR="004E79EE" w:rsidRPr="00745A42" w:rsidRDefault="004E79EE" w:rsidP="004E79EE">
      <w:pPr>
        <w:shd w:val="clear" w:color="auto" w:fill="FFFFFF"/>
        <w:spacing w:after="0" w:line="240" w:lineRule="auto"/>
        <w:jc w:val="both"/>
        <w:rPr>
          <w:rFonts w:cs="Times New Roman"/>
          <w:bCs/>
          <w:szCs w:val="24"/>
        </w:rPr>
      </w:pPr>
    </w:p>
    <w:p w14:paraId="238890B2" w14:textId="77777777" w:rsidR="004E79EE" w:rsidRPr="00745A42" w:rsidRDefault="004E79EE" w:rsidP="004E79EE">
      <w:pPr>
        <w:shd w:val="clear" w:color="auto" w:fill="FFFFFF"/>
        <w:spacing w:after="0" w:line="240" w:lineRule="auto"/>
        <w:jc w:val="both"/>
        <w:rPr>
          <w:rFonts w:cs="Times New Roman"/>
          <w:bCs/>
          <w:szCs w:val="24"/>
        </w:rPr>
      </w:pPr>
    </w:p>
    <w:p w14:paraId="4923C81E" w14:textId="07400272" w:rsidR="004E79EE" w:rsidRPr="00745A42" w:rsidRDefault="004E79EE" w:rsidP="00CE3464">
      <w:pPr>
        <w:shd w:val="clear" w:color="auto" w:fill="FFFFFF"/>
        <w:spacing w:after="120" w:line="360" w:lineRule="auto"/>
        <w:jc w:val="both"/>
        <w:rPr>
          <w:rFonts w:cs="Times New Roman"/>
          <w:bCs/>
          <w:sz w:val="32"/>
          <w:szCs w:val="32"/>
        </w:rPr>
      </w:pPr>
      <w:r w:rsidRPr="00745A42">
        <w:rPr>
          <w:rFonts w:cs="Times New Roman"/>
          <w:bCs/>
          <w:szCs w:val="32"/>
        </w:rPr>
        <w:t xml:space="preserve">Comisia de susţinere a tezei de doctorat: (TNR 16) </w:t>
      </w:r>
      <w:r w:rsidR="00CE3464">
        <w:rPr>
          <w:rFonts w:cs="Times New Roman"/>
          <w:bCs/>
          <w:szCs w:val="32"/>
        </w:rPr>
        <w:tab/>
      </w:r>
      <w:r w:rsidR="00CE3464">
        <w:rPr>
          <w:rFonts w:cs="Times New Roman"/>
          <w:bCs/>
          <w:szCs w:val="32"/>
        </w:rPr>
        <w:tab/>
      </w:r>
      <w:r w:rsidR="00CE3464">
        <w:rPr>
          <w:rFonts w:cs="Times New Roman"/>
          <w:bCs/>
          <w:szCs w:val="32"/>
        </w:rPr>
        <w:tab/>
      </w:r>
      <w:r w:rsidRPr="00745A42">
        <w:rPr>
          <w:rFonts w:cs="Times New Roman"/>
          <w:bCs/>
          <w:szCs w:val="32"/>
        </w:rPr>
        <w:t>– (denumirea universităţii)</w:t>
      </w:r>
    </w:p>
    <w:p w14:paraId="7CC0FD5D" w14:textId="7E93CD82" w:rsidR="004E79EE" w:rsidRPr="00745A42" w:rsidRDefault="004E79EE" w:rsidP="00CE3464">
      <w:pPr>
        <w:shd w:val="clear" w:color="auto" w:fill="FFFFFF"/>
        <w:spacing w:after="120" w:line="360" w:lineRule="auto"/>
        <w:jc w:val="both"/>
        <w:rPr>
          <w:rFonts w:cs="Times New Roman"/>
          <w:bCs/>
          <w:szCs w:val="24"/>
        </w:rPr>
      </w:pPr>
      <w:r w:rsidRPr="00745A42">
        <w:rPr>
          <w:rFonts w:cs="Times New Roman"/>
          <w:bCs/>
          <w:szCs w:val="24"/>
        </w:rPr>
        <w:t xml:space="preserve">(Grad didactic).dr. (prenumele și numele) (preşedinte) </w:t>
      </w:r>
      <w:r w:rsidRPr="00745A42">
        <w:rPr>
          <w:rFonts w:cs="Times New Roman"/>
          <w:bCs/>
          <w:szCs w:val="24"/>
        </w:rPr>
        <w:tab/>
      </w:r>
      <w:r w:rsidR="00CE3464">
        <w:rPr>
          <w:rFonts w:cs="Times New Roman"/>
          <w:bCs/>
          <w:szCs w:val="24"/>
        </w:rPr>
        <w:tab/>
      </w:r>
      <w:r w:rsidRPr="00745A42">
        <w:rPr>
          <w:rFonts w:cs="Times New Roman"/>
          <w:bCs/>
          <w:szCs w:val="24"/>
        </w:rPr>
        <w:t>– (denumirea universităţii)</w:t>
      </w:r>
    </w:p>
    <w:p w14:paraId="12C4CA28" w14:textId="572D43ED" w:rsidR="004E79EE" w:rsidRPr="00745A42" w:rsidRDefault="004E79EE" w:rsidP="00CE3464">
      <w:pPr>
        <w:shd w:val="clear" w:color="auto" w:fill="FFFFFF"/>
        <w:spacing w:after="120" w:line="360" w:lineRule="auto"/>
        <w:jc w:val="both"/>
        <w:rPr>
          <w:rFonts w:cs="Times New Roman"/>
          <w:bCs/>
          <w:szCs w:val="24"/>
        </w:rPr>
      </w:pPr>
      <w:r w:rsidRPr="00745A42">
        <w:rPr>
          <w:rFonts w:cs="Times New Roman"/>
          <w:bCs/>
          <w:szCs w:val="24"/>
        </w:rPr>
        <w:t>(Grad didactic).dr. (prenumele și numele) (referent)</w:t>
      </w:r>
      <w:r w:rsidR="00CE3464">
        <w:rPr>
          <w:rFonts w:cs="Times New Roman"/>
          <w:bCs/>
          <w:szCs w:val="24"/>
        </w:rPr>
        <w:tab/>
      </w:r>
      <w:r w:rsidRPr="00745A42">
        <w:rPr>
          <w:rFonts w:cs="Times New Roman"/>
          <w:bCs/>
          <w:szCs w:val="24"/>
        </w:rPr>
        <w:tab/>
        <w:t>– (denumirea universităţii)</w:t>
      </w:r>
    </w:p>
    <w:p w14:paraId="228C0D44" w14:textId="6C88CCFF" w:rsidR="004E79EE" w:rsidRPr="00745A42" w:rsidRDefault="004E79EE" w:rsidP="00CE3464">
      <w:pPr>
        <w:shd w:val="clear" w:color="auto" w:fill="FFFFFF"/>
        <w:spacing w:after="120" w:line="360" w:lineRule="auto"/>
        <w:jc w:val="both"/>
        <w:rPr>
          <w:rFonts w:cs="Times New Roman"/>
          <w:bCs/>
          <w:szCs w:val="24"/>
        </w:rPr>
      </w:pPr>
      <w:r w:rsidRPr="00745A42">
        <w:rPr>
          <w:rFonts w:cs="Times New Roman"/>
          <w:bCs/>
          <w:szCs w:val="24"/>
        </w:rPr>
        <w:t xml:space="preserve">(Grad didactic).dr. (prenumele și numele) (referent) </w:t>
      </w:r>
      <w:r w:rsidRPr="00745A42">
        <w:rPr>
          <w:rFonts w:cs="Times New Roman"/>
          <w:bCs/>
          <w:szCs w:val="24"/>
        </w:rPr>
        <w:tab/>
      </w:r>
      <w:r w:rsidR="00CE3464">
        <w:rPr>
          <w:rFonts w:cs="Times New Roman"/>
          <w:bCs/>
          <w:szCs w:val="24"/>
        </w:rPr>
        <w:tab/>
      </w:r>
      <w:r w:rsidRPr="00745A42">
        <w:rPr>
          <w:rFonts w:cs="Times New Roman"/>
          <w:bCs/>
          <w:szCs w:val="24"/>
        </w:rPr>
        <w:t>– (denumirea universităţii)</w:t>
      </w:r>
    </w:p>
    <w:p w14:paraId="71E5AE09" w14:textId="21D46739" w:rsidR="004E79EE" w:rsidRPr="00745A42" w:rsidRDefault="004E79EE" w:rsidP="00CE3464">
      <w:pPr>
        <w:shd w:val="clear" w:color="auto" w:fill="FFFFFF"/>
        <w:spacing w:after="120" w:line="360" w:lineRule="auto"/>
        <w:jc w:val="both"/>
        <w:rPr>
          <w:rFonts w:cs="Times New Roman"/>
          <w:bCs/>
          <w:szCs w:val="24"/>
        </w:rPr>
      </w:pPr>
      <w:r w:rsidRPr="00745A42">
        <w:rPr>
          <w:rFonts w:cs="Times New Roman"/>
          <w:bCs/>
          <w:szCs w:val="24"/>
        </w:rPr>
        <w:t>(Grad didactic).dr. (prenumele și numele) (referent)</w:t>
      </w:r>
      <w:r w:rsidRPr="00745A42">
        <w:rPr>
          <w:rFonts w:cs="Times New Roman"/>
          <w:bCs/>
          <w:szCs w:val="24"/>
        </w:rPr>
        <w:tab/>
      </w:r>
      <w:r w:rsidR="00CE3464">
        <w:rPr>
          <w:rFonts w:cs="Times New Roman"/>
          <w:bCs/>
          <w:szCs w:val="24"/>
        </w:rPr>
        <w:tab/>
      </w:r>
      <w:r w:rsidRPr="00745A42">
        <w:rPr>
          <w:rFonts w:cs="Times New Roman"/>
          <w:bCs/>
          <w:szCs w:val="24"/>
        </w:rPr>
        <w:t xml:space="preserve">– (denumirea universităţii) </w:t>
      </w:r>
    </w:p>
    <w:p w14:paraId="1352824A" w14:textId="77777777" w:rsidR="004E79EE" w:rsidRDefault="004E79EE" w:rsidP="00CE3464">
      <w:pPr>
        <w:shd w:val="clear" w:color="auto" w:fill="FFFFFF"/>
        <w:spacing w:after="120" w:line="360" w:lineRule="auto"/>
        <w:jc w:val="both"/>
        <w:rPr>
          <w:rFonts w:cs="Times New Roman"/>
          <w:bCs/>
          <w:szCs w:val="24"/>
        </w:rPr>
      </w:pPr>
      <w:r w:rsidRPr="00745A42">
        <w:rPr>
          <w:rFonts w:cs="Times New Roman"/>
          <w:bCs/>
          <w:szCs w:val="24"/>
        </w:rPr>
        <w:t xml:space="preserve">(Grad didactic).dr. (prenumele și numele) (conducător dr) </w:t>
      </w:r>
      <w:r w:rsidRPr="00745A42">
        <w:rPr>
          <w:rFonts w:cs="Times New Roman"/>
          <w:bCs/>
          <w:szCs w:val="24"/>
        </w:rPr>
        <w:tab/>
      </w:r>
      <w:r w:rsidRPr="00745A42">
        <w:rPr>
          <w:rFonts w:cs="Times New Roman"/>
          <w:bCs/>
          <w:szCs w:val="24"/>
        </w:rPr>
        <w:tab/>
        <w:t xml:space="preserve">– (denumirea universităţii)     </w:t>
      </w:r>
    </w:p>
    <w:p w14:paraId="5F5CFD77" w14:textId="77777777" w:rsidR="004E79EE" w:rsidRDefault="004E79EE" w:rsidP="004E79EE">
      <w:pPr>
        <w:shd w:val="clear" w:color="auto" w:fill="FFFFFF"/>
        <w:spacing w:after="0" w:line="240" w:lineRule="auto"/>
        <w:jc w:val="center"/>
        <w:rPr>
          <w:rFonts w:cs="Times New Roman"/>
          <w:bCs/>
          <w:szCs w:val="24"/>
        </w:rPr>
      </w:pPr>
      <w:r w:rsidRPr="00745A42">
        <w:rPr>
          <w:rFonts w:cs="Times New Roman"/>
          <w:bCs/>
          <w:szCs w:val="24"/>
        </w:rPr>
        <w:t xml:space="preserve">  </w:t>
      </w:r>
    </w:p>
    <w:p w14:paraId="0D749AFF" w14:textId="77777777" w:rsidR="004E79EE" w:rsidRDefault="004E79EE" w:rsidP="004E79EE">
      <w:pPr>
        <w:shd w:val="clear" w:color="auto" w:fill="FFFFFF"/>
        <w:spacing w:after="0" w:line="240" w:lineRule="auto"/>
        <w:jc w:val="center"/>
        <w:rPr>
          <w:rFonts w:cs="Times New Roman"/>
          <w:bCs/>
          <w:szCs w:val="24"/>
        </w:rPr>
      </w:pPr>
    </w:p>
    <w:p w14:paraId="4D6AD72B" w14:textId="77777777" w:rsidR="004E79EE" w:rsidRDefault="004E79EE" w:rsidP="004E79EE">
      <w:pPr>
        <w:shd w:val="clear" w:color="auto" w:fill="FFFFFF"/>
        <w:spacing w:after="0" w:line="240" w:lineRule="auto"/>
        <w:jc w:val="center"/>
        <w:rPr>
          <w:rFonts w:cs="Times New Roman"/>
          <w:bCs/>
          <w:szCs w:val="24"/>
        </w:rPr>
      </w:pPr>
    </w:p>
    <w:p w14:paraId="16CD5EBF" w14:textId="77777777" w:rsidR="004E79EE" w:rsidRPr="00745A42" w:rsidRDefault="004E79EE" w:rsidP="004E79EE">
      <w:pPr>
        <w:shd w:val="clear" w:color="auto" w:fill="FFFFFF"/>
        <w:spacing w:after="120" w:line="240" w:lineRule="auto"/>
        <w:jc w:val="center"/>
        <w:rPr>
          <w:rFonts w:cs="Times New Roman"/>
          <w:bCs/>
          <w:szCs w:val="24"/>
        </w:rPr>
      </w:pPr>
      <w:r w:rsidRPr="00745A42">
        <w:rPr>
          <w:rFonts w:cs="Times New Roman"/>
          <w:bCs/>
          <w:sz w:val="28"/>
          <w:szCs w:val="24"/>
        </w:rPr>
        <w:t xml:space="preserve"> Bucureşti, (luna) (an) (TNR 12)</w:t>
      </w:r>
    </w:p>
    <w:p w14:paraId="5FB87BDC" w14:textId="77777777" w:rsidR="004E79EE" w:rsidRPr="00745A42" w:rsidRDefault="004E79EE" w:rsidP="004E79EE">
      <w:pPr>
        <w:shd w:val="clear" w:color="auto" w:fill="FFFFFF"/>
        <w:spacing w:after="120" w:line="360" w:lineRule="auto"/>
        <w:jc w:val="center"/>
        <w:rPr>
          <w:rFonts w:cs="Times New Roman"/>
          <w:b/>
          <w:sz w:val="32"/>
          <w:szCs w:val="32"/>
        </w:rPr>
      </w:pPr>
      <w:r w:rsidRPr="00745A42">
        <w:rPr>
          <w:rFonts w:cs="Times New Roman"/>
          <w:b/>
          <w:sz w:val="28"/>
          <w:szCs w:val="32"/>
        </w:rPr>
        <w:lastRenderedPageBreak/>
        <w:t>ACADEMIA DE STUDII ECONOMICE DIN BUCUREŞTI</w:t>
      </w:r>
    </w:p>
    <w:p w14:paraId="437482C9" w14:textId="77777777" w:rsidR="004E79EE" w:rsidRPr="00745A42" w:rsidRDefault="004E79EE" w:rsidP="004E79EE">
      <w:pPr>
        <w:shd w:val="clear" w:color="auto" w:fill="FFFFFF"/>
        <w:spacing w:after="120" w:line="360" w:lineRule="auto"/>
        <w:ind w:firstLine="709"/>
        <w:jc w:val="both"/>
        <w:rPr>
          <w:rFonts w:cs="Times New Roman"/>
          <w:b/>
          <w:sz w:val="32"/>
          <w:szCs w:val="32"/>
        </w:rPr>
      </w:pPr>
      <w:r w:rsidRPr="00745A42">
        <w:rPr>
          <w:rFonts w:cs="Times New Roman"/>
          <w:b/>
          <w:szCs w:val="32"/>
        </w:rPr>
        <w:t>Consiliul pentru Studii Universitare de Doctorat</w:t>
      </w:r>
    </w:p>
    <w:p w14:paraId="67CA2705" w14:textId="77777777" w:rsidR="004E79EE" w:rsidRPr="00745A42" w:rsidRDefault="004E79EE" w:rsidP="004E79EE">
      <w:pPr>
        <w:shd w:val="clear" w:color="auto" w:fill="FFFFFF"/>
        <w:spacing w:after="120" w:line="360" w:lineRule="auto"/>
        <w:ind w:firstLine="709"/>
        <w:jc w:val="both"/>
        <w:rPr>
          <w:rFonts w:cs="Times New Roman"/>
          <w:b/>
          <w:szCs w:val="24"/>
        </w:rPr>
      </w:pPr>
      <w:r w:rsidRPr="00745A42">
        <w:rPr>
          <w:rFonts w:cs="Times New Roman"/>
          <w:b/>
          <w:szCs w:val="32"/>
        </w:rPr>
        <w:t>Şcoala Doctorală de Drept</w:t>
      </w:r>
    </w:p>
    <w:p w14:paraId="5147C807" w14:textId="77777777" w:rsidR="004E79EE" w:rsidRPr="00745A42" w:rsidRDefault="004E79EE" w:rsidP="004E79EE">
      <w:pPr>
        <w:shd w:val="clear" w:color="auto" w:fill="FFFFFF"/>
        <w:spacing w:after="0" w:line="360" w:lineRule="auto"/>
        <w:jc w:val="center"/>
        <w:rPr>
          <w:rFonts w:cs="Times New Roman"/>
          <w:b/>
          <w:szCs w:val="24"/>
        </w:rPr>
      </w:pPr>
    </w:p>
    <w:p w14:paraId="49D18CE2" w14:textId="77777777" w:rsidR="004E79EE" w:rsidRPr="00031FBA" w:rsidRDefault="004E79EE" w:rsidP="004E79EE">
      <w:pPr>
        <w:shd w:val="clear" w:color="auto" w:fill="FFFFFF"/>
        <w:spacing w:after="0" w:line="360" w:lineRule="auto"/>
        <w:jc w:val="center"/>
        <w:rPr>
          <w:rFonts w:cs="Times New Roman"/>
          <w:b/>
          <w:sz w:val="40"/>
          <w:szCs w:val="40"/>
        </w:rPr>
      </w:pPr>
    </w:p>
    <w:p w14:paraId="071699DD" w14:textId="77777777" w:rsidR="004E79EE" w:rsidRPr="00031FBA" w:rsidRDefault="00031FBA" w:rsidP="004E79EE">
      <w:pPr>
        <w:shd w:val="clear" w:color="auto" w:fill="FFFFFF"/>
        <w:spacing w:after="120" w:line="360" w:lineRule="auto"/>
        <w:jc w:val="center"/>
        <w:rPr>
          <w:rFonts w:cs="Times New Roman"/>
          <w:b/>
          <w:sz w:val="32"/>
          <w:szCs w:val="32"/>
        </w:rPr>
      </w:pPr>
      <w:r w:rsidRPr="00031FBA">
        <w:rPr>
          <w:rFonts w:cs="Times New Roman"/>
          <w:b/>
          <w:sz w:val="40"/>
          <w:szCs w:val="32"/>
        </w:rPr>
        <w:t xml:space="preserve">REZUMAT </w:t>
      </w:r>
    </w:p>
    <w:p w14:paraId="09196C02" w14:textId="77777777" w:rsidR="00031FBA" w:rsidRPr="00745A42" w:rsidRDefault="00031FBA" w:rsidP="004E79EE">
      <w:pPr>
        <w:shd w:val="clear" w:color="auto" w:fill="FFFFFF"/>
        <w:spacing w:after="0" w:line="360" w:lineRule="auto"/>
        <w:jc w:val="center"/>
        <w:rPr>
          <w:rFonts w:cs="Times New Roman"/>
          <w:b/>
          <w:szCs w:val="24"/>
        </w:rPr>
      </w:pPr>
    </w:p>
    <w:p w14:paraId="2F514F76" w14:textId="77777777" w:rsidR="004E79EE" w:rsidRPr="00745A42" w:rsidRDefault="004E79EE" w:rsidP="004E79EE">
      <w:pPr>
        <w:shd w:val="clear" w:color="auto" w:fill="FFFFFF"/>
        <w:spacing w:after="120" w:line="360" w:lineRule="auto"/>
        <w:jc w:val="center"/>
        <w:rPr>
          <w:rFonts w:cs="Times New Roman"/>
          <w:b/>
          <w:sz w:val="32"/>
          <w:szCs w:val="32"/>
        </w:rPr>
      </w:pPr>
      <w:r w:rsidRPr="00745A42">
        <w:rPr>
          <w:rFonts w:cs="Times New Roman"/>
          <w:b/>
          <w:sz w:val="32"/>
          <w:szCs w:val="32"/>
        </w:rPr>
        <w:t>PRINCIPIILE GENERALE ALE DREPTULUI PENAL ȘI INTELIGENȚA ARTIFICIALĂ</w:t>
      </w:r>
    </w:p>
    <w:p w14:paraId="5D622753" w14:textId="77777777" w:rsidR="004E79EE" w:rsidRPr="00745A42" w:rsidRDefault="004E79EE" w:rsidP="004E79EE">
      <w:pPr>
        <w:shd w:val="clear" w:color="auto" w:fill="FFFFFF"/>
        <w:spacing w:after="0" w:line="360" w:lineRule="auto"/>
        <w:jc w:val="center"/>
        <w:rPr>
          <w:rFonts w:cs="Times New Roman"/>
          <w:b/>
          <w:sz w:val="32"/>
          <w:szCs w:val="32"/>
        </w:rPr>
      </w:pPr>
    </w:p>
    <w:p w14:paraId="198B839B" w14:textId="77777777" w:rsidR="004E79EE" w:rsidRPr="00745A42" w:rsidRDefault="004E79EE" w:rsidP="004E79EE">
      <w:pPr>
        <w:shd w:val="clear" w:color="auto" w:fill="FFFFFF"/>
        <w:spacing w:after="0" w:line="360" w:lineRule="auto"/>
        <w:jc w:val="center"/>
        <w:rPr>
          <w:rFonts w:cs="Times New Roman"/>
          <w:b/>
          <w:sz w:val="32"/>
          <w:szCs w:val="32"/>
        </w:rPr>
      </w:pPr>
    </w:p>
    <w:p w14:paraId="18448CBB" w14:textId="77777777" w:rsidR="004E79EE" w:rsidRPr="00745A42" w:rsidRDefault="004E79EE" w:rsidP="004E79EE">
      <w:pPr>
        <w:shd w:val="clear" w:color="auto" w:fill="FFFFFF"/>
        <w:spacing w:after="120" w:line="360" w:lineRule="auto"/>
        <w:jc w:val="center"/>
        <w:rPr>
          <w:rFonts w:cs="Times New Roman"/>
          <w:bCs/>
          <w:sz w:val="32"/>
          <w:szCs w:val="32"/>
        </w:rPr>
      </w:pPr>
      <w:r w:rsidRPr="00745A42">
        <w:rPr>
          <w:rFonts w:cs="Times New Roman"/>
          <w:bCs/>
          <w:sz w:val="28"/>
          <w:szCs w:val="32"/>
        </w:rPr>
        <w:t xml:space="preserve">SORIN – CONSTANTIN F. – I. LICĂ </w:t>
      </w:r>
    </w:p>
    <w:p w14:paraId="18D796FC" w14:textId="77777777" w:rsidR="004E79EE" w:rsidRPr="00745A42" w:rsidRDefault="004E79EE" w:rsidP="004E79EE">
      <w:pPr>
        <w:shd w:val="clear" w:color="auto" w:fill="FFFFFF"/>
        <w:spacing w:after="0" w:line="360" w:lineRule="auto"/>
        <w:jc w:val="center"/>
        <w:rPr>
          <w:rFonts w:cs="Times New Roman"/>
          <w:b/>
          <w:sz w:val="32"/>
          <w:szCs w:val="32"/>
        </w:rPr>
      </w:pPr>
    </w:p>
    <w:p w14:paraId="21C80C1A" w14:textId="77777777" w:rsidR="004E79EE" w:rsidRPr="00745A42" w:rsidRDefault="004E79EE" w:rsidP="004E79EE">
      <w:pPr>
        <w:shd w:val="clear" w:color="auto" w:fill="FFFFFF"/>
        <w:spacing w:after="0" w:line="360" w:lineRule="auto"/>
        <w:jc w:val="center"/>
        <w:rPr>
          <w:rFonts w:cs="Times New Roman"/>
          <w:b/>
          <w:sz w:val="32"/>
          <w:szCs w:val="32"/>
        </w:rPr>
      </w:pPr>
    </w:p>
    <w:p w14:paraId="12851106" w14:textId="77777777" w:rsidR="004E79EE" w:rsidRPr="00745A42" w:rsidRDefault="004E79EE" w:rsidP="004E79EE">
      <w:pPr>
        <w:shd w:val="clear" w:color="auto" w:fill="FFFFFF"/>
        <w:spacing w:after="0" w:line="360" w:lineRule="auto"/>
        <w:jc w:val="center"/>
        <w:rPr>
          <w:rFonts w:cs="Times New Roman"/>
          <w:b/>
          <w:sz w:val="32"/>
          <w:szCs w:val="32"/>
        </w:rPr>
      </w:pPr>
    </w:p>
    <w:p w14:paraId="15EAC2E9" w14:textId="77777777" w:rsidR="004E79EE" w:rsidRPr="00745A42" w:rsidRDefault="004E79EE" w:rsidP="004E79EE">
      <w:pPr>
        <w:shd w:val="clear" w:color="auto" w:fill="FFFFFF"/>
        <w:spacing w:after="120" w:line="360" w:lineRule="auto"/>
        <w:jc w:val="center"/>
        <w:rPr>
          <w:rFonts w:cs="Times New Roman"/>
          <w:bCs/>
          <w:szCs w:val="24"/>
        </w:rPr>
      </w:pPr>
      <w:r w:rsidRPr="00745A42">
        <w:rPr>
          <w:rFonts w:cs="Times New Roman"/>
          <w:bCs/>
          <w:sz w:val="28"/>
          <w:szCs w:val="32"/>
        </w:rPr>
        <w:t xml:space="preserve">Conducător de doctorat: Prof. univ. dr. </w:t>
      </w:r>
      <w:r>
        <w:rPr>
          <w:rFonts w:cs="Times New Roman"/>
          <w:bCs/>
          <w:sz w:val="28"/>
          <w:szCs w:val="32"/>
        </w:rPr>
        <w:t>SĂRARU CĂTĂLIN - SILVIU</w:t>
      </w:r>
    </w:p>
    <w:p w14:paraId="6A44332B" w14:textId="77777777" w:rsidR="004E79EE" w:rsidRPr="00745A42" w:rsidRDefault="004E79EE" w:rsidP="004E79EE">
      <w:pPr>
        <w:shd w:val="clear" w:color="auto" w:fill="FFFFFF"/>
        <w:spacing w:after="0" w:line="240" w:lineRule="auto"/>
        <w:jc w:val="both"/>
        <w:rPr>
          <w:rFonts w:cs="Times New Roman"/>
          <w:bCs/>
          <w:szCs w:val="24"/>
        </w:rPr>
      </w:pPr>
    </w:p>
    <w:p w14:paraId="556BE03F" w14:textId="77777777" w:rsidR="004E79EE" w:rsidRPr="00745A42" w:rsidRDefault="004E79EE" w:rsidP="004E79EE">
      <w:pPr>
        <w:shd w:val="clear" w:color="auto" w:fill="FFFFFF"/>
        <w:spacing w:after="0" w:line="240" w:lineRule="auto"/>
        <w:jc w:val="both"/>
        <w:rPr>
          <w:rFonts w:cs="Times New Roman"/>
          <w:bCs/>
          <w:szCs w:val="24"/>
        </w:rPr>
      </w:pPr>
    </w:p>
    <w:p w14:paraId="2686B2BF" w14:textId="77777777" w:rsidR="004E79EE" w:rsidRPr="00745A42" w:rsidRDefault="004E79EE" w:rsidP="004E79EE">
      <w:pPr>
        <w:shd w:val="clear" w:color="auto" w:fill="FFFFFF"/>
        <w:spacing w:after="0" w:line="240" w:lineRule="auto"/>
        <w:jc w:val="both"/>
        <w:rPr>
          <w:rFonts w:cs="Times New Roman"/>
          <w:bCs/>
          <w:szCs w:val="24"/>
        </w:rPr>
      </w:pPr>
    </w:p>
    <w:p w14:paraId="18840568" w14:textId="77777777" w:rsidR="004E79EE" w:rsidRPr="00745A42" w:rsidRDefault="004E79EE" w:rsidP="004E79EE">
      <w:pPr>
        <w:shd w:val="clear" w:color="auto" w:fill="FFFFFF"/>
        <w:spacing w:before="300" w:after="300" w:line="360" w:lineRule="auto"/>
        <w:jc w:val="center"/>
        <w:rPr>
          <w:rFonts w:cs="Times New Roman"/>
          <w:b/>
          <w:szCs w:val="24"/>
        </w:rPr>
      </w:pPr>
    </w:p>
    <w:p w14:paraId="1BD02D37" w14:textId="77777777" w:rsidR="004E79EE" w:rsidRPr="00745A42" w:rsidRDefault="004E79EE" w:rsidP="004E79EE">
      <w:pPr>
        <w:shd w:val="clear" w:color="auto" w:fill="FFFFFF"/>
        <w:spacing w:before="300" w:after="300" w:line="360" w:lineRule="auto"/>
        <w:jc w:val="center"/>
        <w:rPr>
          <w:rFonts w:cs="Times New Roman"/>
          <w:b/>
          <w:szCs w:val="24"/>
        </w:rPr>
      </w:pPr>
    </w:p>
    <w:p w14:paraId="1C6366EE" w14:textId="77777777" w:rsidR="004E79EE" w:rsidRPr="00745A42" w:rsidRDefault="004E79EE" w:rsidP="004E79EE">
      <w:pPr>
        <w:shd w:val="clear" w:color="auto" w:fill="FFFFFF"/>
        <w:spacing w:before="300" w:after="300" w:line="360" w:lineRule="auto"/>
        <w:jc w:val="center"/>
        <w:rPr>
          <w:rFonts w:cs="Times New Roman"/>
          <w:b/>
          <w:szCs w:val="24"/>
        </w:rPr>
      </w:pPr>
    </w:p>
    <w:p w14:paraId="2C708B09" w14:textId="77777777" w:rsidR="004E79EE" w:rsidRPr="00745A42" w:rsidRDefault="004E79EE" w:rsidP="004E79EE">
      <w:pPr>
        <w:shd w:val="clear" w:color="auto" w:fill="FFFFFF"/>
        <w:spacing w:before="300" w:after="300" w:line="360" w:lineRule="auto"/>
        <w:jc w:val="center"/>
        <w:rPr>
          <w:rFonts w:cs="Times New Roman"/>
          <w:b/>
          <w:szCs w:val="24"/>
        </w:rPr>
      </w:pPr>
    </w:p>
    <w:p w14:paraId="74929230" w14:textId="77777777" w:rsidR="00031FBA" w:rsidRPr="00031FBA" w:rsidRDefault="00031FBA" w:rsidP="00031FBA">
      <w:pPr>
        <w:spacing w:after="120"/>
        <w:jc w:val="center"/>
      </w:pPr>
      <w:r>
        <w:rPr>
          <w:rFonts w:cs="Times New Roman"/>
          <w:bCs/>
          <w:sz w:val="28"/>
          <w:szCs w:val="24"/>
        </w:rPr>
        <w:t>Bucureşti, (an) (TNR 12)</w:t>
      </w:r>
    </w:p>
    <w:p w14:paraId="35FF24F0" w14:textId="77777777" w:rsidR="00031FBA" w:rsidRDefault="00031FBA" w:rsidP="00031FBA">
      <w:pPr>
        <w:rPr>
          <w:rFonts w:cs="Times New Roman"/>
          <w:b/>
          <w:szCs w:val="24"/>
        </w:rPr>
      </w:pPr>
    </w:p>
    <w:sdt>
      <w:sdtPr>
        <w:rPr>
          <w:rFonts w:ascii="Times New Roman" w:eastAsiaTheme="minorHAnsi" w:hAnsi="Times New Roman" w:cs="Times New Roman"/>
          <w:color w:val="auto"/>
          <w:kern w:val="2"/>
          <w:sz w:val="24"/>
          <w:szCs w:val="24"/>
          <w:lang w:val="ro-RO"/>
          <w14:ligatures w14:val="standardContextual"/>
        </w:rPr>
        <w:id w:val="-1245725065"/>
        <w:docPartObj>
          <w:docPartGallery w:val="Table of Contents"/>
          <w:docPartUnique/>
        </w:docPartObj>
      </w:sdtPr>
      <w:sdtEndPr>
        <w:rPr>
          <w:rFonts w:eastAsia="Times New Roman"/>
          <w:b/>
          <w:bCs/>
          <w:noProof/>
          <w:kern w:val="0"/>
          <w14:ligatures w14:val="none"/>
        </w:rPr>
      </w:sdtEndPr>
      <w:sdtContent>
        <w:p w14:paraId="42C3EFFA" w14:textId="77777777" w:rsidR="00937127" w:rsidRPr="00A32DF6" w:rsidRDefault="00937127" w:rsidP="00937127">
          <w:pPr>
            <w:pStyle w:val="Titlucuprins"/>
            <w:spacing w:line="360" w:lineRule="auto"/>
            <w:jc w:val="center"/>
            <w:rPr>
              <w:rFonts w:ascii="Times New Roman" w:hAnsi="Times New Roman" w:cs="Times New Roman"/>
              <w:color w:val="000000" w:themeColor="text1"/>
              <w:sz w:val="24"/>
              <w:szCs w:val="24"/>
            </w:rPr>
          </w:pPr>
          <w:r w:rsidRPr="00A32DF6">
            <w:rPr>
              <w:rFonts w:ascii="Times New Roman" w:hAnsi="Times New Roman" w:cs="Times New Roman"/>
              <w:color w:val="000000" w:themeColor="text1"/>
              <w:sz w:val="24"/>
              <w:szCs w:val="24"/>
            </w:rPr>
            <w:t>Cuprins</w:t>
          </w:r>
        </w:p>
        <w:p w14:paraId="71DA1B44"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r w:rsidRPr="00A32DF6">
            <w:rPr>
              <w:rFonts w:ascii="Times New Roman" w:hAnsi="Times New Roman" w:cs="Times New Roman"/>
              <w:sz w:val="24"/>
              <w:szCs w:val="24"/>
            </w:rPr>
            <w:fldChar w:fldCharType="begin"/>
          </w:r>
          <w:r w:rsidRPr="00A32DF6">
            <w:rPr>
              <w:rFonts w:ascii="Times New Roman" w:hAnsi="Times New Roman" w:cs="Times New Roman"/>
              <w:sz w:val="24"/>
              <w:szCs w:val="24"/>
            </w:rPr>
            <w:instrText xml:space="preserve"> TOC \o "1-3" \h \z \u </w:instrText>
          </w:r>
          <w:r w:rsidRPr="00A32DF6">
            <w:rPr>
              <w:rFonts w:ascii="Times New Roman" w:hAnsi="Times New Roman" w:cs="Times New Roman"/>
              <w:sz w:val="24"/>
              <w:szCs w:val="24"/>
            </w:rPr>
            <w:fldChar w:fldCharType="separate"/>
          </w:r>
          <w:hyperlink w:anchor="_Toc234478099" w:history="1">
            <w:r w:rsidRPr="00A32DF6">
              <w:rPr>
                <w:rStyle w:val="Hyperlink"/>
                <w:rFonts w:ascii="Times New Roman" w:hAnsi="Times New Roman" w:cs="Times New Roman"/>
                <w:noProof/>
                <w:sz w:val="24"/>
                <w:szCs w:val="24"/>
              </w:rPr>
              <w:t>I. Introducere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_Toc234478099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A32DF6">
              <w:rPr>
                <w:rFonts w:ascii="Times New Roman" w:hAnsi="Times New Roman" w:cs="Times New Roman"/>
                <w:noProof/>
                <w:webHidden/>
                <w:sz w:val="24"/>
                <w:szCs w:val="24"/>
              </w:rPr>
              <w:fldChar w:fldCharType="end"/>
            </w:r>
          </w:hyperlink>
        </w:p>
        <w:p w14:paraId="5754EA8D"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0" w:history="1">
            <w:r w:rsidRPr="00A32DF6">
              <w:rPr>
                <w:rStyle w:val="Hyperlink"/>
                <w:rFonts w:ascii="Times New Roman" w:hAnsi="Times New Roman" w:cs="Times New Roman"/>
                <w:noProof/>
                <w:sz w:val="24"/>
                <w:szCs w:val="24"/>
              </w:rPr>
              <w:t>1.1 Cadru științific</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A32DF6">
              <w:rPr>
                <w:rFonts w:ascii="Times New Roman" w:hAnsi="Times New Roman" w:cs="Times New Roman"/>
                <w:noProof/>
                <w:webHidden/>
                <w:sz w:val="24"/>
                <w:szCs w:val="24"/>
              </w:rPr>
              <w:fldChar w:fldCharType="end"/>
            </w:r>
          </w:hyperlink>
        </w:p>
        <w:p w14:paraId="6FB6FDF5"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1" w:history="1">
            <w:r w:rsidRPr="00A32DF6">
              <w:rPr>
                <w:rStyle w:val="Hyperlink"/>
                <w:rFonts w:ascii="Times New Roman" w:hAnsi="Times New Roman" w:cs="Times New Roman"/>
                <w:noProof/>
                <w:sz w:val="24"/>
                <w:szCs w:val="24"/>
              </w:rPr>
              <w:t>1.1.1. Probleme de cercetare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A32DF6">
              <w:rPr>
                <w:rFonts w:ascii="Times New Roman" w:hAnsi="Times New Roman" w:cs="Times New Roman"/>
                <w:noProof/>
                <w:webHidden/>
                <w:sz w:val="24"/>
                <w:szCs w:val="24"/>
              </w:rPr>
              <w:fldChar w:fldCharType="end"/>
            </w:r>
          </w:hyperlink>
        </w:p>
        <w:p w14:paraId="5A399EEE"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2" w:history="1">
            <w:r w:rsidRPr="00A32DF6">
              <w:rPr>
                <w:rStyle w:val="Hyperlink"/>
                <w:rFonts w:ascii="Times New Roman" w:eastAsia="Aptos" w:hAnsi="Times New Roman" w:cs="Times New Roman"/>
                <w:noProof/>
                <w:sz w:val="24"/>
                <w:szCs w:val="24"/>
              </w:rPr>
              <w:t>1.1.2. Context general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32DF6">
              <w:rPr>
                <w:rFonts w:ascii="Times New Roman" w:hAnsi="Times New Roman" w:cs="Times New Roman"/>
                <w:noProof/>
                <w:webHidden/>
                <w:sz w:val="24"/>
                <w:szCs w:val="24"/>
              </w:rPr>
              <w:fldChar w:fldCharType="end"/>
            </w:r>
          </w:hyperlink>
        </w:p>
        <w:p w14:paraId="6F930546"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3" w:history="1">
            <w:r w:rsidRPr="00A32DF6">
              <w:rPr>
                <w:rStyle w:val="Hyperlink"/>
                <w:rFonts w:ascii="Times New Roman" w:hAnsi="Times New Roman" w:cs="Times New Roman"/>
                <w:noProof/>
                <w:sz w:val="24"/>
                <w:szCs w:val="24"/>
              </w:rPr>
              <w:t>1.2. Importanța temei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A32DF6">
              <w:rPr>
                <w:rFonts w:ascii="Times New Roman" w:hAnsi="Times New Roman" w:cs="Times New Roman"/>
                <w:noProof/>
                <w:webHidden/>
                <w:sz w:val="24"/>
                <w:szCs w:val="24"/>
              </w:rPr>
              <w:fldChar w:fldCharType="end"/>
            </w:r>
          </w:hyperlink>
        </w:p>
        <w:p w14:paraId="763E2F16"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4" w:history="1">
            <w:r w:rsidRPr="00A32DF6">
              <w:rPr>
                <w:rStyle w:val="Hyperlink"/>
                <w:rFonts w:ascii="Times New Roman" w:hAnsi="Times New Roman" w:cs="Times New Roman"/>
                <w:noProof/>
                <w:sz w:val="24"/>
                <w:szCs w:val="24"/>
              </w:rPr>
              <w:t>1.2.1. Aspecte cercetate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_Toc234478104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32DF6">
              <w:rPr>
                <w:rFonts w:ascii="Times New Roman" w:hAnsi="Times New Roman" w:cs="Times New Roman"/>
                <w:noProof/>
                <w:webHidden/>
                <w:sz w:val="24"/>
                <w:szCs w:val="24"/>
              </w:rPr>
              <w:fldChar w:fldCharType="end"/>
            </w:r>
          </w:hyperlink>
        </w:p>
        <w:p w14:paraId="4AA1451E"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5" w:history="1">
            <w:r w:rsidRPr="00A32DF6">
              <w:rPr>
                <w:rStyle w:val="Hyperlink"/>
                <w:rFonts w:ascii="Times New Roman" w:hAnsi="Times New Roman" w:cs="Times New Roman"/>
                <w:noProof/>
                <w:sz w:val="24"/>
                <w:szCs w:val="24"/>
              </w:rPr>
              <w:t>1.2.2. Aspecte cercetate insuficient</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_Toc234478105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Pr="00A32DF6">
              <w:rPr>
                <w:rFonts w:ascii="Times New Roman" w:hAnsi="Times New Roman" w:cs="Times New Roman"/>
                <w:noProof/>
                <w:webHidden/>
                <w:sz w:val="24"/>
                <w:szCs w:val="24"/>
              </w:rPr>
              <w:fldChar w:fldCharType="end"/>
            </w:r>
          </w:hyperlink>
        </w:p>
        <w:p w14:paraId="27E57FEB"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6" w:history="1">
            <w:r w:rsidRPr="00A32DF6">
              <w:rPr>
                <w:rStyle w:val="Hyperlink"/>
                <w:rFonts w:ascii="Times New Roman" w:hAnsi="Times New Roman" w:cs="Times New Roman"/>
                <w:noProof/>
                <w:sz w:val="24"/>
                <w:szCs w:val="24"/>
              </w:rPr>
              <w:t>1.3. Motivarea abordării temei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_Toc234478106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A32DF6">
              <w:rPr>
                <w:rFonts w:ascii="Times New Roman" w:hAnsi="Times New Roman" w:cs="Times New Roman"/>
                <w:noProof/>
                <w:webHidden/>
                <w:sz w:val="24"/>
                <w:szCs w:val="24"/>
              </w:rPr>
              <w:fldChar w:fldCharType="end"/>
            </w:r>
          </w:hyperlink>
        </w:p>
        <w:p w14:paraId="2A69230E"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7" w:history="1">
            <w:r w:rsidRPr="00A32DF6">
              <w:rPr>
                <w:rStyle w:val="Hyperlink"/>
                <w:rFonts w:ascii="Times New Roman" w:hAnsi="Times New Roman" w:cs="Times New Roman"/>
                <w:noProof/>
                <w:sz w:val="24"/>
                <w:szCs w:val="24"/>
              </w:rPr>
              <w:t>1.4. Scopul și importanța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_Toc234478107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A32DF6">
              <w:rPr>
                <w:rFonts w:ascii="Times New Roman" w:hAnsi="Times New Roman" w:cs="Times New Roman"/>
                <w:noProof/>
                <w:webHidden/>
                <w:sz w:val="24"/>
                <w:szCs w:val="24"/>
              </w:rPr>
              <w:fldChar w:fldCharType="end"/>
            </w:r>
          </w:hyperlink>
        </w:p>
        <w:p w14:paraId="1E728AE8"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8" w:history="1">
            <w:r w:rsidRPr="00A32DF6">
              <w:rPr>
                <w:rStyle w:val="Hyperlink"/>
                <w:rFonts w:ascii="Times New Roman" w:hAnsi="Times New Roman" w:cs="Times New Roman"/>
                <w:noProof/>
                <w:sz w:val="24"/>
                <w:szCs w:val="24"/>
              </w:rPr>
              <w:t>1.5. Obiectivele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_Toc234478108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Pr="00A32DF6">
              <w:rPr>
                <w:rFonts w:ascii="Times New Roman" w:hAnsi="Times New Roman" w:cs="Times New Roman"/>
                <w:noProof/>
                <w:webHidden/>
                <w:sz w:val="24"/>
                <w:szCs w:val="24"/>
              </w:rPr>
              <w:fldChar w:fldCharType="end"/>
            </w:r>
          </w:hyperlink>
        </w:p>
        <w:p w14:paraId="2B47B050"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09" w:history="1">
            <w:r w:rsidRPr="00A32DF6">
              <w:rPr>
                <w:rStyle w:val="Hyperlink"/>
                <w:rFonts w:ascii="Times New Roman" w:hAnsi="Times New Roman" w:cs="Times New Roman"/>
                <w:noProof/>
                <w:sz w:val="24"/>
                <w:szCs w:val="24"/>
              </w:rPr>
              <w:t>1.6. Rezultatele preconizate ale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_Toc234478109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A32DF6">
              <w:rPr>
                <w:rFonts w:ascii="Times New Roman" w:hAnsi="Times New Roman" w:cs="Times New Roman"/>
                <w:noProof/>
                <w:webHidden/>
                <w:sz w:val="24"/>
                <w:szCs w:val="24"/>
              </w:rPr>
              <w:fldChar w:fldCharType="end"/>
            </w:r>
          </w:hyperlink>
        </w:p>
        <w:p w14:paraId="7843B238"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0" w:history="1">
            <w:r w:rsidRPr="00A32DF6">
              <w:rPr>
                <w:rStyle w:val="Hyperlink"/>
                <w:rFonts w:ascii="Times New Roman" w:hAnsi="Times New Roman" w:cs="Times New Roman"/>
                <w:noProof/>
                <w:sz w:val="24"/>
                <w:szCs w:val="24"/>
              </w:rPr>
              <w:t>1.7. Relevanța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A32DF6">
              <w:rPr>
                <w:rFonts w:ascii="Times New Roman" w:hAnsi="Times New Roman" w:cs="Times New Roman"/>
                <w:noProof/>
                <w:webHidden/>
                <w:sz w:val="24"/>
                <w:szCs w:val="24"/>
              </w:rPr>
              <w:fldChar w:fldCharType="end"/>
            </w:r>
          </w:hyperlink>
        </w:p>
        <w:p w14:paraId="58190148"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1" w:history="1">
            <w:r w:rsidRPr="00A32DF6">
              <w:rPr>
                <w:rStyle w:val="Hyperlink"/>
                <w:rFonts w:ascii="Times New Roman" w:hAnsi="Times New Roman" w:cs="Times New Roman"/>
                <w:noProof/>
                <w:sz w:val="24"/>
                <w:szCs w:val="24"/>
              </w:rPr>
              <w:t>II. Cadrul conceptual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A32DF6">
              <w:rPr>
                <w:rFonts w:ascii="Times New Roman" w:hAnsi="Times New Roman" w:cs="Times New Roman"/>
                <w:noProof/>
                <w:webHidden/>
                <w:sz w:val="24"/>
                <w:szCs w:val="24"/>
              </w:rPr>
              <w:fldChar w:fldCharType="end"/>
            </w:r>
          </w:hyperlink>
        </w:p>
        <w:p w14:paraId="52531992"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2" w:history="1">
            <w:r w:rsidRPr="00A32DF6">
              <w:rPr>
                <w:rStyle w:val="Hyperlink"/>
                <w:rFonts w:ascii="Times New Roman" w:hAnsi="Times New Roman" w:cs="Times New Roman"/>
                <w:noProof/>
                <w:sz w:val="24"/>
                <w:szCs w:val="24"/>
              </w:rPr>
              <w:t>2.1. Noțiuni introductive despre principiile generale ale dreptului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Pr="00A32DF6">
              <w:rPr>
                <w:rFonts w:ascii="Times New Roman" w:hAnsi="Times New Roman" w:cs="Times New Roman"/>
                <w:noProof/>
                <w:webHidden/>
                <w:sz w:val="24"/>
                <w:szCs w:val="24"/>
              </w:rPr>
              <w:fldChar w:fldCharType="end"/>
            </w:r>
          </w:hyperlink>
        </w:p>
        <w:p w14:paraId="5908DDE3"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3" w:history="1">
            <w:r w:rsidRPr="00A32DF6">
              <w:rPr>
                <w:rStyle w:val="Hyperlink"/>
                <w:rFonts w:ascii="Times New Roman" w:hAnsi="Times New Roman" w:cs="Times New Roman"/>
                <w:noProof/>
                <w:sz w:val="24"/>
                <w:szCs w:val="24"/>
              </w:rPr>
              <w:t>2.2. Clasificarea principiilor generale ale dreptului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Pr="00A32DF6">
              <w:rPr>
                <w:rFonts w:ascii="Times New Roman" w:hAnsi="Times New Roman" w:cs="Times New Roman"/>
                <w:noProof/>
                <w:webHidden/>
                <w:sz w:val="24"/>
                <w:szCs w:val="24"/>
              </w:rPr>
              <w:fldChar w:fldCharType="end"/>
            </w:r>
          </w:hyperlink>
        </w:p>
        <w:p w14:paraId="4435443A"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4" w:history="1">
            <w:r w:rsidRPr="00A32DF6">
              <w:rPr>
                <w:rStyle w:val="Hyperlink"/>
                <w:rFonts w:ascii="Times New Roman" w:hAnsi="Times New Roman" w:cs="Times New Roman"/>
                <w:noProof/>
                <w:sz w:val="24"/>
                <w:szCs w:val="24"/>
              </w:rPr>
              <w:t>2.3. Noțiuni introductive despre inteligența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_Toc234478114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Pr="00A32DF6">
              <w:rPr>
                <w:rFonts w:ascii="Times New Roman" w:hAnsi="Times New Roman" w:cs="Times New Roman"/>
                <w:noProof/>
                <w:webHidden/>
                <w:sz w:val="24"/>
                <w:szCs w:val="24"/>
              </w:rPr>
              <w:fldChar w:fldCharType="end"/>
            </w:r>
          </w:hyperlink>
        </w:p>
        <w:p w14:paraId="4A873B16"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5" w:history="1">
            <w:r w:rsidRPr="00A32DF6">
              <w:rPr>
                <w:rStyle w:val="Hyperlink"/>
                <w:rFonts w:ascii="Times New Roman" w:hAnsi="Times New Roman" w:cs="Times New Roman"/>
                <w:noProof/>
                <w:sz w:val="24"/>
                <w:szCs w:val="24"/>
              </w:rPr>
              <w:t>2.4. Definiție și caracteristici ale inteligenței artificiale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_Toc234478115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A32DF6">
              <w:rPr>
                <w:rFonts w:ascii="Times New Roman" w:hAnsi="Times New Roman" w:cs="Times New Roman"/>
                <w:noProof/>
                <w:webHidden/>
                <w:sz w:val="24"/>
                <w:szCs w:val="24"/>
              </w:rPr>
              <w:fldChar w:fldCharType="end"/>
            </w:r>
          </w:hyperlink>
        </w:p>
        <w:p w14:paraId="40F2A8EA"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6" w:history="1">
            <w:r w:rsidRPr="00A32DF6">
              <w:rPr>
                <w:rStyle w:val="Hyperlink"/>
                <w:rFonts w:ascii="Times New Roman" w:hAnsi="Times New Roman" w:cs="Times New Roman"/>
                <w:noProof/>
                <w:sz w:val="24"/>
                <w:szCs w:val="24"/>
              </w:rPr>
              <w:t>2.5. Clasificări ale sistemelor de inteligență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_Toc234478116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Pr="00A32DF6">
              <w:rPr>
                <w:rFonts w:ascii="Times New Roman" w:hAnsi="Times New Roman" w:cs="Times New Roman"/>
                <w:noProof/>
                <w:webHidden/>
                <w:sz w:val="24"/>
                <w:szCs w:val="24"/>
              </w:rPr>
              <w:fldChar w:fldCharType="end"/>
            </w:r>
          </w:hyperlink>
        </w:p>
        <w:p w14:paraId="3846DE64"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7" w:history="1">
            <w:r w:rsidRPr="00A32DF6">
              <w:rPr>
                <w:rStyle w:val="Hyperlink"/>
                <w:rFonts w:ascii="Times New Roman" w:hAnsi="Times New Roman" w:cs="Times New Roman"/>
                <w:noProof/>
                <w:sz w:val="24"/>
                <w:szCs w:val="24"/>
              </w:rPr>
              <w:t>III. Stadiul actual al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_Toc234478117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99</w:t>
            </w:r>
            <w:r w:rsidRPr="00A32DF6">
              <w:rPr>
                <w:rFonts w:ascii="Times New Roman" w:hAnsi="Times New Roman" w:cs="Times New Roman"/>
                <w:noProof/>
                <w:webHidden/>
                <w:sz w:val="24"/>
                <w:szCs w:val="24"/>
              </w:rPr>
              <w:fldChar w:fldCharType="end"/>
            </w:r>
          </w:hyperlink>
        </w:p>
        <w:p w14:paraId="11CE83D0"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8" w:history="1">
            <w:r w:rsidRPr="00A32DF6">
              <w:rPr>
                <w:rStyle w:val="Hyperlink"/>
                <w:rFonts w:ascii="Times New Roman" w:hAnsi="Times New Roman" w:cs="Times New Roman"/>
                <w:noProof/>
                <w:sz w:val="24"/>
                <w:szCs w:val="24"/>
              </w:rPr>
              <w:t>3.1. Stadiul actual al cercetărilor la nivel internațional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_Toc234478118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99</w:t>
            </w:r>
            <w:r w:rsidRPr="00A32DF6">
              <w:rPr>
                <w:rFonts w:ascii="Times New Roman" w:hAnsi="Times New Roman" w:cs="Times New Roman"/>
                <w:noProof/>
                <w:webHidden/>
                <w:sz w:val="24"/>
                <w:szCs w:val="24"/>
              </w:rPr>
              <w:fldChar w:fldCharType="end"/>
            </w:r>
          </w:hyperlink>
        </w:p>
        <w:p w14:paraId="3AA3821A"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19" w:history="1">
            <w:r w:rsidRPr="00A32DF6">
              <w:rPr>
                <w:rStyle w:val="Hyperlink"/>
                <w:rFonts w:ascii="Times New Roman" w:hAnsi="Times New Roman" w:cs="Times New Roman"/>
                <w:noProof/>
                <w:sz w:val="24"/>
                <w:szCs w:val="24"/>
              </w:rPr>
              <w:t>3.2. Stadiul actual al cercetărilor în România</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_Toc234478119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174</w:t>
            </w:r>
            <w:r w:rsidRPr="00A32DF6">
              <w:rPr>
                <w:rFonts w:ascii="Times New Roman" w:hAnsi="Times New Roman" w:cs="Times New Roman"/>
                <w:noProof/>
                <w:webHidden/>
                <w:sz w:val="24"/>
                <w:szCs w:val="24"/>
              </w:rPr>
              <w:fldChar w:fldCharType="end"/>
            </w:r>
          </w:hyperlink>
        </w:p>
        <w:p w14:paraId="2DC2FA7C"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0" w:history="1">
            <w:r w:rsidRPr="00A32DF6">
              <w:rPr>
                <w:rStyle w:val="Hyperlink"/>
                <w:rFonts w:ascii="Times New Roman" w:hAnsi="Times New Roman" w:cs="Times New Roman"/>
                <w:noProof/>
                <w:sz w:val="24"/>
                <w:szCs w:val="24"/>
              </w:rPr>
              <w:t>IV. Ipotezele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179</w:t>
            </w:r>
            <w:r w:rsidRPr="00A32DF6">
              <w:rPr>
                <w:rFonts w:ascii="Times New Roman" w:hAnsi="Times New Roman" w:cs="Times New Roman"/>
                <w:noProof/>
                <w:webHidden/>
                <w:sz w:val="24"/>
                <w:szCs w:val="24"/>
              </w:rPr>
              <w:fldChar w:fldCharType="end"/>
            </w:r>
          </w:hyperlink>
        </w:p>
        <w:p w14:paraId="2C103520"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1" w:history="1">
            <w:r w:rsidRPr="00A32DF6">
              <w:rPr>
                <w:rStyle w:val="Hyperlink"/>
                <w:rFonts w:ascii="Times New Roman" w:hAnsi="Times New Roman" w:cs="Times New Roman"/>
                <w:noProof/>
                <w:sz w:val="24"/>
                <w:szCs w:val="24"/>
              </w:rPr>
              <w:t>V. Metodologia cercetării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181</w:t>
            </w:r>
            <w:r w:rsidRPr="00A32DF6">
              <w:rPr>
                <w:rFonts w:ascii="Times New Roman" w:hAnsi="Times New Roman" w:cs="Times New Roman"/>
                <w:noProof/>
                <w:webHidden/>
                <w:sz w:val="24"/>
                <w:szCs w:val="24"/>
              </w:rPr>
              <w:fldChar w:fldCharType="end"/>
            </w:r>
          </w:hyperlink>
        </w:p>
        <w:p w14:paraId="04D2CA72"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2" w:history="1">
            <w:r w:rsidRPr="00A32DF6">
              <w:rPr>
                <w:rStyle w:val="Hyperlink"/>
                <w:rFonts w:ascii="Times New Roman" w:hAnsi="Times New Roman" w:cs="Times New Roman"/>
                <w:noProof/>
                <w:sz w:val="24"/>
                <w:szCs w:val="24"/>
              </w:rPr>
              <w:t>VI. Istoric privind principiile generale ale dreptului penal și al inteligenței artificiale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183</w:t>
            </w:r>
            <w:r w:rsidRPr="00A32DF6">
              <w:rPr>
                <w:rFonts w:ascii="Times New Roman" w:hAnsi="Times New Roman" w:cs="Times New Roman"/>
                <w:noProof/>
                <w:webHidden/>
                <w:sz w:val="24"/>
                <w:szCs w:val="24"/>
              </w:rPr>
              <w:fldChar w:fldCharType="end"/>
            </w:r>
          </w:hyperlink>
        </w:p>
        <w:p w14:paraId="25AD2546"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3" w:history="1">
            <w:r w:rsidRPr="00A32DF6">
              <w:rPr>
                <w:rStyle w:val="Hyperlink"/>
                <w:rFonts w:ascii="Times New Roman" w:hAnsi="Times New Roman" w:cs="Times New Roman"/>
                <w:noProof/>
                <w:sz w:val="24"/>
                <w:szCs w:val="24"/>
              </w:rPr>
              <w:t>6.1. Istoric privid evoluția legislației penale și a principiilor generale ale dreptului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183</w:t>
            </w:r>
            <w:r w:rsidRPr="00A32DF6">
              <w:rPr>
                <w:rFonts w:ascii="Times New Roman" w:hAnsi="Times New Roman" w:cs="Times New Roman"/>
                <w:noProof/>
                <w:webHidden/>
                <w:sz w:val="24"/>
                <w:szCs w:val="24"/>
              </w:rPr>
              <w:fldChar w:fldCharType="end"/>
            </w:r>
          </w:hyperlink>
        </w:p>
        <w:p w14:paraId="7E7BA832"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4" w:history="1">
            <w:r w:rsidRPr="00A32DF6">
              <w:rPr>
                <w:rStyle w:val="Hyperlink"/>
                <w:rFonts w:ascii="Times New Roman" w:hAnsi="Times New Roman" w:cs="Times New Roman"/>
                <w:noProof/>
                <w:sz w:val="24"/>
                <w:szCs w:val="24"/>
              </w:rPr>
              <w:t>6.2. Dezvoltarea primelor programe de inteligență artificială și conceptul de machine learning</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_Toc234478124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208</w:t>
            </w:r>
            <w:r w:rsidRPr="00A32DF6">
              <w:rPr>
                <w:rFonts w:ascii="Times New Roman" w:hAnsi="Times New Roman" w:cs="Times New Roman"/>
                <w:noProof/>
                <w:webHidden/>
                <w:sz w:val="24"/>
                <w:szCs w:val="24"/>
              </w:rPr>
              <w:fldChar w:fldCharType="end"/>
            </w:r>
          </w:hyperlink>
        </w:p>
        <w:p w14:paraId="68F08816"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5" w:history="1">
            <w:r w:rsidRPr="00A32DF6">
              <w:rPr>
                <w:rStyle w:val="Hyperlink"/>
                <w:rFonts w:ascii="Times New Roman" w:hAnsi="Times New Roman" w:cs="Times New Roman"/>
                <w:noProof/>
                <w:sz w:val="24"/>
                <w:szCs w:val="24"/>
              </w:rPr>
              <w:t>6.3. Impactul și provocările inteligenței artficiale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_Toc234478125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234</w:t>
            </w:r>
            <w:r w:rsidRPr="00A32DF6">
              <w:rPr>
                <w:rFonts w:ascii="Times New Roman" w:hAnsi="Times New Roman" w:cs="Times New Roman"/>
                <w:noProof/>
                <w:webHidden/>
                <w:sz w:val="24"/>
                <w:szCs w:val="24"/>
              </w:rPr>
              <w:fldChar w:fldCharType="end"/>
            </w:r>
          </w:hyperlink>
        </w:p>
        <w:p w14:paraId="6EA1B2FE"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6" w:history="1">
            <w:r w:rsidRPr="00A32DF6">
              <w:rPr>
                <w:rStyle w:val="Hyperlink"/>
                <w:rFonts w:ascii="Times New Roman" w:hAnsi="Times New Roman" w:cs="Times New Roman"/>
                <w:noProof/>
                <w:sz w:val="24"/>
                <w:szCs w:val="24"/>
              </w:rPr>
              <w:t>VII. Reglementarea inteligenței artificiale la nivelul Uniunii Europene și Organizației Națiunilor Unite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_Toc234478126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236</w:t>
            </w:r>
            <w:r w:rsidRPr="00A32DF6">
              <w:rPr>
                <w:rFonts w:ascii="Times New Roman" w:hAnsi="Times New Roman" w:cs="Times New Roman"/>
                <w:noProof/>
                <w:webHidden/>
                <w:sz w:val="24"/>
                <w:szCs w:val="24"/>
              </w:rPr>
              <w:fldChar w:fldCharType="end"/>
            </w:r>
          </w:hyperlink>
        </w:p>
        <w:p w14:paraId="4C5CB5E8"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7" w:history="1">
            <w:r w:rsidRPr="00A32DF6">
              <w:rPr>
                <w:rStyle w:val="Hyperlink"/>
                <w:rFonts w:ascii="Times New Roman" w:hAnsi="Times New Roman" w:cs="Times New Roman"/>
                <w:noProof/>
                <w:sz w:val="24"/>
                <w:szCs w:val="24"/>
              </w:rPr>
              <w:t>7.1. Analiza eforturilor de reglementare și standarde existente la nivelul Uniunii Europene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_Toc234478127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236</w:t>
            </w:r>
            <w:r w:rsidRPr="00A32DF6">
              <w:rPr>
                <w:rFonts w:ascii="Times New Roman" w:hAnsi="Times New Roman" w:cs="Times New Roman"/>
                <w:noProof/>
                <w:webHidden/>
                <w:sz w:val="24"/>
                <w:szCs w:val="24"/>
              </w:rPr>
              <w:fldChar w:fldCharType="end"/>
            </w:r>
          </w:hyperlink>
        </w:p>
        <w:p w14:paraId="1BBB5409"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8" w:history="1">
            <w:r w:rsidRPr="00A32DF6">
              <w:rPr>
                <w:rStyle w:val="Hyperlink"/>
                <w:rFonts w:ascii="Times New Roman" w:hAnsi="Times New Roman" w:cs="Times New Roman"/>
                <w:noProof/>
                <w:sz w:val="24"/>
                <w:szCs w:val="24"/>
              </w:rPr>
              <w:t>7.2. Analiza eforturilor de reglementare și standarde existente la nivelul Organizației Națiunilor Unite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_Toc234478128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246</w:t>
            </w:r>
            <w:r w:rsidRPr="00A32DF6">
              <w:rPr>
                <w:rFonts w:ascii="Times New Roman" w:hAnsi="Times New Roman" w:cs="Times New Roman"/>
                <w:noProof/>
                <w:webHidden/>
                <w:sz w:val="24"/>
                <w:szCs w:val="24"/>
              </w:rPr>
              <w:fldChar w:fldCharType="end"/>
            </w:r>
          </w:hyperlink>
        </w:p>
        <w:p w14:paraId="7C938D12"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29" w:history="1">
            <w:r w:rsidRPr="00A32DF6">
              <w:rPr>
                <w:rStyle w:val="Hyperlink"/>
                <w:rFonts w:ascii="Times New Roman" w:hAnsi="Times New Roman" w:cs="Times New Roman"/>
                <w:noProof/>
                <w:sz w:val="24"/>
                <w:szCs w:val="24"/>
              </w:rPr>
              <w:t>7.3. Fundamentele, Asigurarea, Evaluarea - Fiabilității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_Toc234478129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249</w:t>
            </w:r>
            <w:r w:rsidRPr="00A32DF6">
              <w:rPr>
                <w:rFonts w:ascii="Times New Roman" w:hAnsi="Times New Roman" w:cs="Times New Roman"/>
                <w:noProof/>
                <w:webHidden/>
                <w:sz w:val="24"/>
                <w:szCs w:val="24"/>
              </w:rPr>
              <w:fldChar w:fldCharType="end"/>
            </w:r>
          </w:hyperlink>
        </w:p>
        <w:p w14:paraId="4397E765"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0" w:history="1">
            <w:r w:rsidRPr="00A32DF6">
              <w:rPr>
                <w:rStyle w:val="Hyperlink"/>
                <w:rFonts w:ascii="Times New Roman" w:hAnsi="Times New Roman" w:cs="Times New Roman"/>
                <w:noProof/>
                <w:sz w:val="24"/>
                <w:szCs w:val="24"/>
              </w:rPr>
              <w:t>7.3.1. Fundamentele pentru o inteligență artificială fiabilă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250</w:t>
            </w:r>
            <w:r w:rsidRPr="00A32DF6">
              <w:rPr>
                <w:rFonts w:ascii="Times New Roman" w:hAnsi="Times New Roman" w:cs="Times New Roman"/>
                <w:noProof/>
                <w:webHidden/>
                <w:sz w:val="24"/>
                <w:szCs w:val="24"/>
              </w:rPr>
              <w:fldChar w:fldCharType="end"/>
            </w:r>
          </w:hyperlink>
        </w:p>
        <w:p w14:paraId="3594F146"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1" w:history="1">
            <w:r w:rsidRPr="00A32DF6">
              <w:rPr>
                <w:rStyle w:val="Hyperlink"/>
                <w:rFonts w:ascii="Times New Roman" w:hAnsi="Times New Roman" w:cs="Times New Roman"/>
                <w:noProof/>
                <w:sz w:val="24"/>
                <w:szCs w:val="24"/>
              </w:rPr>
              <w:t>7.3.2. Asigurarea unei inteligențe artificiale fiabile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252</w:t>
            </w:r>
            <w:r w:rsidRPr="00A32DF6">
              <w:rPr>
                <w:rFonts w:ascii="Times New Roman" w:hAnsi="Times New Roman" w:cs="Times New Roman"/>
                <w:noProof/>
                <w:webHidden/>
                <w:sz w:val="24"/>
                <w:szCs w:val="24"/>
              </w:rPr>
              <w:fldChar w:fldCharType="end"/>
            </w:r>
          </w:hyperlink>
        </w:p>
        <w:p w14:paraId="2DF8CD44"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2" w:history="1">
            <w:r w:rsidRPr="00A32DF6">
              <w:rPr>
                <w:rStyle w:val="Hyperlink"/>
                <w:rFonts w:ascii="Times New Roman" w:hAnsi="Times New Roman" w:cs="Times New Roman"/>
                <w:noProof/>
                <w:sz w:val="24"/>
                <w:szCs w:val="24"/>
              </w:rPr>
              <w:t>7.3.3. Evaluarea inteligenței artificiale fiabile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269</w:t>
            </w:r>
            <w:r w:rsidRPr="00A32DF6">
              <w:rPr>
                <w:rFonts w:ascii="Times New Roman" w:hAnsi="Times New Roman" w:cs="Times New Roman"/>
                <w:noProof/>
                <w:webHidden/>
                <w:sz w:val="24"/>
                <w:szCs w:val="24"/>
              </w:rPr>
              <w:fldChar w:fldCharType="end"/>
            </w:r>
          </w:hyperlink>
        </w:p>
        <w:p w14:paraId="3CE78471"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3" w:history="1">
            <w:r w:rsidRPr="00A32DF6">
              <w:rPr>
                <w:rStyle w:val="Hyperlink"/>
                <w:rFonts w:ascii="Times New Roman" w:hAnsi="Times New Roman" w:cs="Times New Roman"/>
                <w:noProof/>
                <w:sz w:val="24"/>
                <w:szCs w:val="24"/>
              </w:rPr>
              <w:t>7.4. Instrumentele de evaluare a riscului penal ‒ ”Risk Assessment Artificial Intelligence Tools”</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270</w:t>
            </w:r>
            <w:r w:rsidRPr="00A32DF6">
              <w:rPr>
                <w:rFonts w:ascii="Times New Roman" w:hAnsi="Times New Roman" w:cs="Times New Roman"/>
                <w:noProof/>
                <w:webHidden/>
                <w:sz w:val="24"/>
                <w:szCs w:val="24"/>
              </w:rPr>
              <w:fldChar w:fldCharType="end"/>
            </w:r>
          </w:hyperlink>
        </w:p>
        <w:p w14:paraId="18D0BB9E"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4" w:history="1">
            <w:r w:rsidRPr="00A32DF6">
              <w:rPr>
                <w:rStyle w:val="Hyperlink"/>
                <w:rFonts w:ascii="Times New Roman" w:hAnsi="Times New Roman" w:cs="Times New Roman"/>
                <w:noProof/>
                <w:sz w:val="24"/>
                <w:szCs w:val="24"/>
              </w:rPr>
              <w:t>7.5. Dezbateri și perspective pentru viitor</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_Toc234478134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277</w:t>
            </w:r>
            <w:r w:rsidRPr="00A32DF6">
              <w:rPr>
                <w:rFonts w:ascii="Times New Roman" w:hAnsi="Times New Roman" w:cs="Times New Roman"/>
                <w:noProof/>
                <w:webHidden/>
                <w:sz w:val="24"/>
                <w:szCs w:val="24"/>
              </w:rPr>
              <w:fldChar w:fldCharType="end"/>
            </w:r>
          </w:hyperlink>
        </w:p>
        <w:p w14:paraId="1ABA6AB3"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5" w:history="1">
            <w:r w:rsidRPr="00A32DF6">
              <w:rPr>
                <w:rStyle w:val="Hyperlink"/>
                <w:rFonts w:ascii="Times New Roman" w:hAnsi="Times New Roman" w:cs="Times New Roman"/>
                <w:noProof/>
                <w:sz w:val="24"/>
                <w:szCs w:val="24"/>
              </w:rPr>
              <w:t>VIII. Dreptul penal și inteligența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_Toc234478135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287</w:t>
            </w:r>
            <w:r w:rsidRPr="00A32DF6">
              <w:rPr>
                <w:rFonts w:ascii="Times New Roman" w:hAnsi="Times New Roman" w:cs="Times New Roman"/>
                <w:noProof/>
                <w:webHidden/>
                <w:sz w:val="24"/>
                <w:szCs w:val="24"/>
              </w:rPr>
              <w:fldChar w:fldCharType="end"/>
            </w:r>
          </w:hyperlink>
        </w:p>
        <w:p w14:paraId="7C9C27BF"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6" w:history="1">
            <w:r w:rsidRPr="00A32DF6">
              <w:rPr>
                <w:rStyle w:val="Hyperlink"/>
                <w:rFonts w:ascii="Times New Roman" w:hAnsi="Times New Roman" w:cs="Times New Roman"/>
                <w:noProof/>
                <w:sz w:val="24"/>
                <w:szCs w:val="24"/>
              </w:rPr>
              <w:t>8.1. Provocări aduse dreptului penal de inteligența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_Toc234478136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288</w:t>
            </w:r>
            <w:r w:rsidRPr="00A32DF6">
              <w:rPr>
                <w:rFonts w:ascii="Times New Roman" w:hAnsi="Times New Roman" w:cs="Times New Roman"/>
                <w:noProof/>
                <w:webHidden/>
                <w:sz w:val="24"/>
                <w:szCs w:val="24"/>
              </w:rPr>
              <w:fldChar w:fldCharType="end"/>
            </w:r>
          </w:hyperlink>
        </w:p>
        <w:p w14:paraId="0DADB89C"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7" w:history="1">
            <w:r w:rsidRPr="00A32DF6">
              <w:rPr>
                <w:rStyle w:val="Hyperlink"/>
                <w:rFonts w:ascii="Times New Roman" w:hAnsi="Times New Roman" w:cs="Times New Roman"/>
                <w:noProof/>
                <w:sz w:val="24"/>
                <w:szCs w:val="24"/>
              </w:rPr>
              <w:t>8.2. Inteligența artificială ca subiect de drept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_Toc234478137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293</w:t>
            </w:r>
            <w:r w:rsidRPr="00A32DF6">
              <w:rPr>
                <w:rFonts w:ascii="Times New Roman" w:hAnsi="Times New Roman" w:cs="Times New Roman"/>
                <w:noProof/>
                <w:webHidden/>
                <w:sz w:val="24"/>
                <w:szCs w:val="24"/>
              </w:rPr>
              <w:fldChar w:fldCharType="end"/>
            </w:r>
          </w:hyperlink>
        </w:p>
        <w:p w14:paraId="5C8FF3A4"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8" w:history="1">
            <w:r w:rsidRPr="00A32DF6">
              <w:rPr>
                <w:rStyle w:val="Hyperlink"/>
                <w:rFonts w:ascii="Times New Roman" w:hAnsi="Times New Roman" w:cs="Times New Roman"/>
                <w:noProof/>
                <w:sz w:val="24"/>
                <w:szCs w:val="24"/>
              </w:rPr>
              <w:t>8.3. Inteligența artificială ca mijloc de săvârșire a infracțiunilor</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_Toc234478138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300</w:t>
            </w:r>
            <w:r w:rsidRPr="00A32DF6">
              <w:rPr>
                <w:rFonts w:ascii="Times New Roman" w:hAnsi="Times New Roman" w:cs="Times New Roman"/>
                <w:noProof/>
                <w:webHidden/>
                <w:sz w:val="24"/>
                <w:szCs w:val="24"/>
              </w:rPr>
              <w:fldChar w:fldCharType="end"/>
            </w:r>
          </w:hyperlink>
        </w:p>
        <w:p w14:paraId="1982B28C"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39" w:history="1">
            <w:r w:rsidRPr="00A32DF6">
              <w:rPr>
                <w:rStyle w:val="Hyperlink"/>
                <w:rFonts w:ascii="Times New Roman" w:hAnsi="Times New Roman" w:cs="Times New Roman"/>
                <w:noProof/>
                <w:sz w:val="24"/>
                <w:szCs w:val="24"/>
              </w:rPr>
              <w:t>8.4. Răspunderea penală a inteligenței artificiale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_Toc234478139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302</w:t>
            </w:r>
            <w:r w:rsidRPr="00A32DF6">
              <w:rPr>
                <w:rFonts w:ascii="Times New Roman" w:hAnsi="Times New Roman" w:cs="Times New Roman"/>
                <w:noProof/>
                <w:webHidden/>
                <w:sz w:val="24"/>
                <w:szCs w:val="24"/>
              </w:rPr>
              <w:fldChar w:fldCharType="end"/>
            </w:r>
          </w:hyperlink>
        </w:p>
        <w:p w14:paraId="460861C7"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0" w:history="1">
            <w:r w:rsidRPr="00A32DF6">
              <w:rPr>
                <w:rStyle w:val="Hyperlink"/>
                <w:rFonts w:ascii="Times New Roman" w:hAnsi="Times New Roman" w:cs="Times New Roman"/>
                <w:noProof/>
                <w:sz w:val="24"/>
                <w:szCs w:val="24"/>
              </w:rPr>
              <w:t>IX. Principiile generale ale dreptului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304</w:t>
            </w:r>
            <w:r w:rsidRPr="00A32DF6">
              <w:rPr>
                <w:rFonts w:ascii="Times New Roman" w:hAnsi="Times New Roman" w:cs="Times New Roman"/>
                <w:noProof/>
                <w:webHidden/>
                <w:sz w:val="24"/>
                <w:szCs w:val="24"/>
              </w:rPr>
              <w:fldChar w:fldCharType="end"/>
            </w:r>
          </w:hyperlink>
        </w:p>
        <w:p w14:paraId="4A9BDC9E"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1" w:history="1">
            <w:r w:rsidRPr="00A32DF6">
              <w:rPr>
                <w:rStyle w:val="Hyperlink"/>
                <w:rFonts w:ascii="Times New Roman" w:hAnsi="Times New Roman" w:cs="Times New Roman"/>
                <w:noProof/>
                <w:sz w:val="24"/>
                <w:szCs w:val="24"/>
              </w:rPr>
              <w:t>9.1. Noțiuni prealabile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304</w:t>
            </w:r>
            <w:r w:rsidRPr="00A32DF6">
              <w:rPr>
                <w:rFonts w:ascii="Times New Roman" w:hAnsi="Times New Roman" w:cs="Times New Roman"/>
                <w:noProof/>
                <w:webHidden/>
                <w:sz w:val="24"/>
                <w:szCs w:val="24"/>
              </w:rPr>
              <w:fldChar w:fldCharType="end"/>
            </w:r>
          </w:hyperlink>
        </w:p>
        <w:p w14:paraId="586B849F"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2" w:history="1">
            <w:r w:rsidRPr="00A32DF6">
              <w:rPr>
                <w:rStyle w:val="Hyperlink"/>
                <w:rFonts w:ascii="Times New Roman" w:hAnsi="Times New Roman" w:cs="Times New Roman"/>
                <w:noProof/>
                <w:sz w:val="24"/>
                <w:szCs w:val="24"/>
              </w:rPr>
              <w:t>9.1.1. Drepturi fundamentale ca bază a unei inteligențe artificiale fiabile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308</w:t>
            </w:r>
            <w:r w:rsidRPr="00A32DF6">
              <w:rPr>
                <w:rFonts w:ascii="Times New Roman" w:hAnsi="Times New Roman" w:cs="Times New Roman"/>
                <w:noProof/>
                <w:webHidden/>
                <w:sz w:val="24"/>
                <w:szCs w:val="24"/>
              </w:rPr>
              <w:fldChar w:fldCharType="end"/>
            </w:r>
          </w:hyperlink>
        </w:p>
        <w:p w14:paraId="2FCB9ED4" w14:textId="77777777" w:rsidR="00937127" w:rsidRPr="00A32DF6" w:rsidRDefault="00937127" w:rsidP="00937127">
          <w:pPr>
            <w:pStyle w:val="Cuprins3"/>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3" w:history="1">
            <w:r w:rsidRPr="00A32DF6">
              <w:rPr>
                <w:rStyle w:val="Hyperlink"/>
                <w:rFonts w:ascii="Times New Roman" w:hAnsi="Times New Roman" w:cs="Times New Roman"/>
                <w:noProof/>
                <w:sz w:val="24"/>
                <w:szCs w:val="24"/>
              </w:rPr>
              <w:t>9.1.2. Principiile eticii în contextul sistemelor cu inteligență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310</w:t>
            </w:r>
            <w:r w:rsidRPr="00A32DF6">
              <w:rPr>
                <w:rFonts w:ascii="Times New Roman" w:hAnsi="Times New Roman" w:cs="Times New Roman"/>
                <w:noProof/>
                <w:webHidden/>
                <w:sz w:val="24"/>
                <w:szCs w:val="24"/>
              </w:rPr>
              <w:fldChar w:fldCharType="end"/>
            </w:r>
          </w:hyperlink>
        </w:p>
        <w:p w14:paraId="31990767"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4" w:history="1">
            <w:r w:rsidRPr="00A32DF6">
              <w:rPr>
                <w:rStyle w:val="Hyperlink"/>
                <w:rFonts w:ascii="Times New Roman" w:hAnsi="Times New Roman" w:cs="Times New Roman"/>
                <w:noProof/>
                <w:sz w:val="24"/>
                <w:szCs w:val="24"/>
              </w:rPr>
              <w:t>9.2. Analiza principiilor generale ale dreptului penal</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_Toc234478144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313</w:t>
            </w:r>
            <w:r w:rsidRPr="00A32DF6">
              <w:rPr>
                <w:rFonts w:ascii="Times New Roman" w:hAnsi="Times New Roman" w:cs="Times New Roman"/>
                <w:noProof/>
                <w:webHidden/>
                <w:sz w:val="24"/>
                <w:szCs w:val="24"/>
              </w:rPr>
              <w:fldChar w:fldCharType="end"/>
            </w:r>
          </w:hyperlink>
        </w:p>
        <w:p w14:paraId="56BDD2D5"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5" w:history="1">
            <w:r w:rsidRPr="00A32DF6">
              <w:rPr>
                <w:rStyle w:val="Hyperlink"/>
                <w:rFonts w:ascii="Times New Roman" w:hAnsi="Times New Roman" w:cs="Times New Roman"/>
                <w:noProof/>
                <w:sz w:val="24"/>
                <w:szCs w:val="24"/>
              </w:rPr>
              <w:t>9.3. Importanța și aplicabilitatea acestora în practică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_Toc234478145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385</w:t>
            </w:r>
            <w:r w:rsidRPr="00A32DF6">
              <w:rPr>
                <w:rFonts w:ascii="Times New Roman" w:hAnsi="Times New Roman" w:cs="Times New Roman"/>
                <w:noProof/>
                <w:webHidden/>
                <w:sz w:val="24"/>
                <w:szCs w:val="24"/>
              </w:rPr>
              <w:fldChar w:fldCharType="end"/>
            </w:r>
          </w:hyperlink>
        </w:p>
        <w:p w14:paraId="4B4E1C1B"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6" w:history="1">
            <w:r w:rsidRPr="00A32DF6">
              <w:rPr>
                <w:rStyle w:val="Hyperlink"/>
                <w:rFonts w:ascii="Times New Roman" w:hAnsi="Times New Roman" w:cs="Times New Roman"/>
                <w:noProof/>
                <w:sz w:val="24"/>
                <w:szCs w:val="24"/>
              </w:rPr>
              <w:t>X. Adaptarea constantelor și variabilelor dreptului penal general la tehnologia bazată pe inteligența artificială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_Toc234478146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388</w:t>
            </w:r>
            <w:r w:rsidRPr="00A32DF6">
              <w:rPr>
                <w:rFonts w:ascii="Times New Roman" w:hAnsi="Times New Roman" w:cs="Times New Roman"/>
                <w:noProof/>
                <w:webHidden/>
                <w:sz w:val="24"/>
                <w:szCs w:val="24"/>
              </w:rPr>
              <w:fldChar w:fldCharType="end"/>
            </w:r>
          </w:hyperlink>
        </w:p>
        <w:p w14:paraId="0E9912C6"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7" w:history="1">
            <w:r w:rsidRPr="00A32DF6">
              <w:rPr>
                <w:rStyle w:val="Hyperlink"/>
                <w:rFonts w:ascii="Times New Roman" w:hAnsi="Times New Roman" w:cs="Times New Roman"/>
                <w:noProof/>
                <w:sz w:val="24"/>
                <w:szCs w:val="24"/>
              </w:rPr>
              <w:t>10.1. Evaluarea modului în care legislația penală se poate adapta la evoluția tehnologică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_Toc234478147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392</w:t>
            </w:r>
            <w:r w:rsidRPr="00A32DF6">
              <w:rPr>
                <w:rFonts w:ascii="Times New Roman" w:hAnsi="Times New Roman" w:cs="Times New Roman"/>
                <w:noProof/>
                <w:webHidden/>
                <w:sz w:val="24"/>
                <w:szCs w:val="24"/>
              </w:rPr>
              <w:fldChar w:fldCharType="end"/>
            </w:r>
          </w:hyperlink>
        </w:p>
        <w:p w14:paraId="2171FD0A"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8" w:history="1">
            <w:r w:rsidRPr="00A32DF6">
              <w:rPr>
                <w:rStyle w:val="Hyperlink"/>
                <w:rFonts w:ascii="Times New Roman" w:hAnsi="Times New Roman" w:cs="Times New Roman"/>
                <w:noProof/>
                <w:sz w:val="24"/>
                <w:szCs w:val="24"/>
              </w:rPr>
              <w:t>XI. Rezultate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_Toc234478148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393</w:t>
            </w:r>
            <w:r w:rsidRPr="00A32DF6">
              <w:rPr>
                <w:rFonts w:ascii="Times New Roman" w:hAnsi="Times New Roman" w:cs="Times New Roman"/>
                <w:noProof/>
                <w:webHidden/>
                <w:sz w:val="24"/>
                <w:szCs w:val="24"/>
              </w:rPr>
              <w:fldChar w:fldCharType="end"/>
            </w:r>
          </w:hyperlink>
        </w:p>
        <w:p w14:paraId="2D052A92"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49" w:history="1">
            <w:r w:rsidRPr="00A32DF6">
              <w:rPr>
                <w:rStyle w:val="Hyperlink"/>
                <w:rFonts w:ascii="Times New Roman" w:hAnsi="Times New Roman" w:cs="Times New Roman"/>
                <w:noProof/>
                <w:sz w:val="24"/>
                <w:szCs w:val="24"/>
              </w:rPr>
              <w:t>XII. Propuneri de „</w:t>
            </w:r>
            <w:r w:rsidRPr="00A32DF6">
              <w:rPr>
                <w:rStyle w:val="Hyperlink"/>
                <w:rFonts w:ascii="Times New Roman" w:hAnsi="Times New Roman" w:cs="Times New Roman"/>
                <w:i/>
                <w:noProof/>
                <w:sz w:val="24"/>
                <w:szCs w:val="24"/>
              </w:rPr>
              <w:t>lege ferenda”</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_Toc234478149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398</w:t>
            </w:r>
            <w:r w:rsidRPr="00A32DF6">
              <w:rPr>
                <w:rFonts w:ascii="Times New Roman" w:hAnsi="Times New Roman" w:cs="Times New Roman"/>
                <w:noProof/>
                <w:webHidden/>
                <w:sz w:val="24"/>
                <w:szCs w:val="24"/>
              </w:rPr>
              <w:fldChar w:fldCharType="end"/>
            </w:r>
          </w:hyperlink>
        </w:p>
        <w:p w14:paraId="3A3EF6E2" w14:textId="77777777" w:rsidR="00937127" w:rsidRPr="00A32DF6" w:rsidRDefault="00937127" w:rsidP="00937127">
          <w:pPr>
            <w:pStyle w:val="Cuprins2"/>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50" w:history="1">
            <w:r w:rsidRPr="00A32DF6">
              <w:rPr>
                <w:rStyle w:val="Hyperlink"/>
                <w:rFonts w:ascii="Times New Roman" w:hAnsi="Times New Roman" w:cs="Times New Roman"/>
                <w:noProof/>
                <w:sz w:val="24"/>
                <w:szCs w:val="24"/>
              </w:rPr>
              <w:t>12.1. Rezumat al cercetării și sugestii pentru viitoare direcții de studiu și acțiune legislative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_Toc234478150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399</w:t>
            </w:r>
            <w:r w:rsidRPr="00A32DF6">
              <w:rPr>
                <w:rFonts w:ascii="Times New Roman" w:hAnsi="Times New Roman" w:cs="Times New Roman"/>
                <w:noProof/>
                <w:webHidden/>
                <w:sz w:val="24"/>
                <w:szCs w:val="24"/>
              </w:rPr>
              <w:fldChar w:fldCharType="end"/>
            </w:r>
          </w:hyperlink>
        </w:p>
        <w:p w14:paraId="1C921FC2"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51" w:history="1">
            <w:r w:rsidRPr="00A32DF6">
              <w:rPr>
                <w:rStyle w:val="Hyperlink"/>
                <w:rFonts w:ascii="Times New Roman" w:hAnsi="Times New Roman" w:cs="Times New Roman"/>
                <w:noProof/>
                <w:sz w:val="24"/>
                <w:szCs w:val="24"/>
              </w:rPr>
              <w:t>Referințe bibliografice</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_Toc234478151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404</w:t>
            </w:r>
            <w:r w:rsidRPr="00A32DF6">
              <w:rPr>
                <w:rFonts w:ascii="Times New Roman" w:hAnsi="Times New Roman" w:cs="Times New Roman"/>
                <w:noProof/>
                <w:webHidden/>
                <w:sz w:val="24"/>
                <w:szCs w:val="24"/>
              </w:rPr>
              <w:fldChar w:fldCharType="end"/>
            </w:r>
          </w:hyperlink>
        </w:p>
        <w:p w14:paraId="2CD91F48"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52" w:history="1">
            <w:r w:rsidRPr="00A32DF6">
              <w:rPr>
                <w:rStyle w:val="Hyperlink"/>
                <w:rFonts w:ascii="Times New Roman" w:hAnsi="Times New Roman" w:cs="Times New Roman"/>
                <w:noProof/>
                <w:sz w:val="24"/>
                <w:szCs w:val="24"/>
              </w:rPr>
              <w:t>Anexa numărul 1. – Proiect de lege privind utilizarea inteligenței artificiale în materie penală</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_Toc234478152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456</w:t>
            </w:r>
            <w:r w:rsidRPr="00A32DF6">
              <w:rPr>
                <w:rFonts w:ascii="Times New Roman" w:hAnsi="Times New Roman" w:cs="Times New Roman"/>
                <w:noProof/>
                <w:webHidden/>
                <w:sz w:val="24"/>
                <w:szCs w:val="24"/>
              </w:rPr>
              <w:fldChar w:fldCharType="end"/>
            </w:r>
          </w:hyperlink>
        </w:p>
        <w:p w14:paraId="2091E3C7" w14:textId="77777777" w:rsidR="00937127" w:rsidRPr="00A32DF6" w:rsidRDefault="00937127" w:rsidP="00937127">
          <w:pPr>
            <w:pStyle w:val="Cuprins1"/>
            <w:tabs>
              <w:tab w:val="right" w:leader="dot" w:pos="9062"/>
            </w:tabs>
            <w:spacing w:line="360" w:lineRule="auto"/>
            <w:rPr>
              <w:rFonts w:ascii="Times New Roman" w:eastAsiaTheme="minorEastAsia" w:hAnsi="Times New Roman" w:cs="Times New Roman"/>
              <w:noProof/>
              <w:kern w:val="0"/>
              <w:sz w:val="24"/>
              <w:szCs w:val="24"/>
              <w:lang w:val="en-GB" w:eastAsia="en-GB"/>
              <w14:ligatures w14:val="none"/>
            </w:rPr>
          </w:pPr>
          <w:hyperlink w:anchor="_Toc234478153" w:history="1">
            <w:r w:rsidRPr="00A32DF6">
              <w:rPr>
                <w:rStyle w:val="Hyperlink"/>
                <w:rFonts w:ascii="Times New Roman" w:hAnsi="Times New Roman" w:cs="Times New Roman"/>
                <w:noProof/>
                <w:sz w:val="24"/>
                <w:szCs w:val="24"/>
              </w:rPr>
              <w:t>Listă abrevieri – glosar cu terminologie specifică domeniului</w:t>
            </w:r>
            <w:r w:rsidRPr="00A32DF6">
              <w:rPr>
                <w:rFonts w:ascii="Times New Roman" w:hAnsi="Times New Roman" w:cs="Times New Roman"/>
                <w:noProof/>
                <w:webHidden/>
                <w:sz w:val="24"/>
                <w:szCs w:val="24"/>
              </w:rPr>
              <w:tab/>
            </w:r>
            <w:r w:rsidRPr="00A32DF6">
              <w:rPr>
                <w:rFonts w:ascii="Times New Roman" w:hAnsi="Times New Roman" w:cs="Times New Roman"/>
                <w:noProof/>
                <w:webHidden/>
                <w:sz w:val="24"/>
                <w:szCs w:val="24"/>
              </w:rPr>
              <w:fldChar w:fldCharType="begin"/>
            </w:r>
            <w:r w:rsidRPr="00A32DF6">
              <w:rPr>
                <w:rFonts w:ascii="Times New Roman" w:hAnsi="Times New Roman" w:cs="Times New Roman"/>
                <w:noProof/>
                <w:webHidden/>
                <w:sz w:val="24"/>
                <w:szCs w:val="24"/>
              </w:rPr>
              <w:instrText xml:space="preserve"> PAGEREF _Toc234478153 \h </w:instrText>
            </w:r>
            <w:r w:rsidRPr="00A32DF6">
              <w:rPr>
                <w:rFonts w:ascii="Times New Roman" w:hAnsi="Times New Roman" w:cs="Times New Roman"/>
                <w:noProof/>
                <w:webHidden/>
                <w:sz w:val="24"/>
                <w:szCs w:val="24"/>
              </w:rPr>
            </w:r>
            <w:r w:rsidRPr="00A32DF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470</w:t>
            </w:r>
            <w:r w:rsidRPr="00A32DF6">
              <w:rPr>
                <w:rFonts w:ascii="Times New Roman" w:hAnsi="Times New Roman" w:cs="Times New Roman"/>
                <w:noProof/>
                <w:webHidden/>
                <w:sz w:val="24"/>
                <w:szCs w:val="24"/>
              </w:rPr>
              <w:fldChar w:fldCharType="end"/>
            </w:r>
          </w:hyperlink>
        </w:p>
        <w:p w14:paraId="17DBFBDF" w14:textId="77777777" w:rsidR="00937127" w:rsidRDefault="00937127" w:rsidP="00937127">
          <w:pPr>
            <w:spacing w:line="360" w:lineRule="auto"/>
            <w:rPr>
              <w:rFonts w:cs="Times New Roman"/>
              <w:b/>
              <w:bCs/>
              <w:noProof/>
            </w:rPr>
          </w:pPr>
          <w:r w:rsidRPr="00A32DF6">
            <w:rPr>
              <w:rFonts w:cs="Times New Roman"/>
              <w:b/>
              <w:bCs/>
              <w:noProof/>
              <w:szCs w:val="24"/>
            </w:rPr>
            <w:fldChar w:fldCharType="end"/>
          </w:r>
        </w:p>
      </w:sdtContent>
    </w:sdt>
    <w:p w14:paraId="05D9B417" w14:textId="77777777" w:rsidR="00937127" w:rsidRDefault="00937127" w:rsidP="00AF3588">
      <w:pPr>
        <w:shd w:val="clear" w:color="auto" w:fill="FFFFFF"/>
        <w:spacing w:after="120" w:line="360" w:lineRule="auto"/>
        <w:jc w:val="center"/>
        <w:rPr>
          <w:rFonts w:cs="Times New Roman"/>
          <w:b/>
          <w:sz w:val="40"/>
          <w:szCs w:val="32"/>
        </w:rPr>
      </w:pPr>
    </w:p>
    <w:p w14:paraId="32D78EAB" w14:textId="77777777" w:rsidR="00937127" w:rsidRDefault="00937127" w:rsidP="00AF3588">
      <w:pPr>
        <w:shd w:val="clear" w:color="auto" w:fill="FFFFFF"/>
        <w:spacing w:after="120" w:line="360" w:lineRule="auto"/>
        <w:jc w:val="center"/>
        <w:rPr>
          <w:rFonts w:cs="Times New Roman"/>
          <w:b/>
          <w:sz w:val="40"/>
          <w:szCs w:val="32"/>
        </w:rPr>
      </w:pPr>
    </w:p>
    <w:p w14:paraId="2CBDBE7E" w14:textId="77777777" w:rsidR="00937127" w:rsidRDefault="00937127" w:rsidP="00AF3588">
      <w:pPr>
        <w:shd w:val="clear" w:color="auto" w:fill="FFFFFF"/>
        <w:spacing w:after="120" w:line="360" w:lineRule="auto"/>
        <w:jc w:val="center"/>
        <w:rPr>
          <w:rFonts w:cs="Times New Roman"/>
          <w:b/>
          <w:sz w:val="40"/>
          <w:szCs w:val="32"/>
        </w:rPr>
      </w:pPr>
    </w:p>
    <w:p w14:paraId="217FCECC" w14:textId="77777777" w:rsidR="00937127" w:rsidRDefault="00937127" w:rsidP="00AF3588">
      <w:pPr>
        <w:shd w:val="clear" w:color="auto" w:fill="FFFFFF"/>
        <w:spacing w:after="120" w:line="360" w:lineRule="auto"/>
        <w:jc w:val="center"/>
        <w:rPr>
          <w:rFonts w:cs="Times New Roman"/>
          <w:b/>
          <w:sz w:val="40"/>
          <w:szCs w:val="32"/>
        </w:rPr>
      </w:pPr>
    </w:p>
    <w:p w14:paraId="454AE454" w14:textId="77777777" w:rsidR="00937127" w:rsidRDefault="00937127" w:rsidP="00AF3588">
      <w:pPr>
        <w:shd w:val="clear" w:color="auto" w:fill="FFFFFF"/>
        <w:spacing w:after="120" w:line="360" w:lineRule="auto"/>
        <w:jc w:val="center"/>
        <w:rPr>
          <w:rFonts w:cs="Times New Roman"/>
          <w:b/>
          <w:sz w:val="40"/>
          <w:szCs w:val="32"/>
        </w:rPr>
      </w:pPr>
    </w:p>
    <w:p w14:paraId="0AA2CB82" w14:textId="77777777" w:rsidR="00937127" w:rsidRDefault="00937127" w:rsidP="00AF3588">
      <w:pPr>
        <w:shd w:val="clear" w:color="auto" w:fill="FFFFFF"/>
        <w:spacing w:after="120" w:line="360" w:lineRule="auto"/>
        <w:jc w:val="center"/>
        <w:rPr>
          <w:rFonts w:cs="Times New Roman"/>
          <w:b/>
          <w:sz w:val="40"/>
          <w:szCs w:val="32"/>
        </w:rPr>
      </w:pPr>
    </w:p>
    <w:p w14:paraId="39B37734" w14:textId="77777777" w:rsidR="00937127" w:rsidRDefault="00937127" w:rsidP="00AF3588">
      <w:pPr>
        <w:shd w:val="clear" w:color="auto" w:fill="FFFFFF"/>
        <w:spacing w:after="120" w:line="360" w:lineRule="auto"/>
        <w:jc w:val="center"/>
        <w:rPr>
          <w:rFonts w:cs="Times New Roman"/>
          <w:b/>
          <w:sz w:val="40"/>
          <w:szCs w:val="32"/>
        </w:rPr>
      </w:pPr>
    </w:p>
    <w:p w14:paraId="171D221C" w14:textId="77777777" w:rsidR="00937127" w:rsidRDefault="00937127" w:rsidP="00AF3588">
      <w:pPr>
        <w:shd w:val="clear" w:color="auto" w:fill="FFFFFF"/>
        <w:spacing w:after="120" w:line="360" w:lineRule="auto"/>
        <w:jc w:val="center"/>
        <w:rPr>
          <w:rFonts w:cs="Times New Roman"/>
          <w:b/>
          <w:sz w:val="40"/>
          <w:szCs w:val="32"/>
        </w:rPr>
      </w:pPr>
    </w:p>
    <w:p w14:paraId="7982867D" w14:textId="77777777" w:rsidR="00937127" w:rsidRDefault="00937127" w:rsidP="00AF3588">
      <w:pPr>
        <w:shd w:val="clear" w:color="auto" w:fill="FFFFFF"/>
        <w:spacing w:after="120" w:line="360" w:lineRule="auto"/>
        <w:jc w:val="center"/>
        <w:rPr>
          <w:rFonts w:cs="Times New Roman"/>
          <w:b/>
          <w:sz w:val="40"/>
          <w:szCs w:val="32"/>
        </w:rPr>
      </w:pPr>
    </w:p>
    <w:p w14:paraId="699740A0" w14:textId="77777777" w:rsidR="00937127" w:rsidRDefault="00937127" w:rsidP="00AF3588">
      <w:pPr>
        <w:shd w:val="clear" w:color="auto" w:fill="FFFFFF"/>
        <w:spacing w:after="120" w:line="360" w:lineRule="auto"/>
        <w:jc w:val="center"/>
        <w:rPr>
          <w:rFonts w:cs="Times New Roman"/>
          <w:b/>
          <w:sz w:val="40"/>
          <w:szCs w:val="32"/>
        </w:rPr>
      </w:pPr>
    </w:p>
    <w:p w14:paraId="43F67919" w14:textId="77777777" w:rsidR="00937127" w:rsidRDefault="00937127" w:rsidP="00AF3588">
      <w:pPr>
        <w:shd w:val="clear" w:color="auto" w:fill="FFFFFF"/>
        <w:spacing w:after="120" w:line="360" w:lineRule="auto"/>
        <w:jc w:val="center"/>
        <w:rPr>
          <w:rFonts w:cs="Times New Roman"/>
          <w:b/>
          <w:sz w:val="40"/>
          <w:szCs w:val="32"/>
        </w:rPr>
      </w:pPr>
    </w:p>
    <w:p w14:paraId="7FB01EC7" w14:textId="77777777" w:rsidR="00937127" w:rsidRDefault="00937127" w:rsidP="00AF3588">
      <w:pPr>
        <w:shd w:val="clear" w:color="auto" w:fill="FFFFFF"/>
        <w:spacing w:after="120" w:line="360" w:lineRule="auto"/>
        <w:jc w:val="center"/>
        <w:rPr>
          <w:rFonts w:cs="Times New Roman"/>
          <w:b/>
          <w:sz w:val="40"/>
          <w:szCs w:val="32"/>
        </w:rPr>
      </w:pPr>
    </w:p>
    <w:p w14:paraId="538AAC33" w14:textId="0BDE9227" w:rsidR="00AF3588" w:rsidRPr="00031FBA" w:rsidRDefault="00AF3588" w:rsidP="00AF3588">
      <w:pPr>
        <w:shd w:val="clear" w:color="auto" w:fill="FFFFFF"/>
        <w:spacing w:after="120" w:line="360" w:lineRule="auto"/>
        <w:jc w:val="center"/>
        <w:rPr>
          <w:rFonts w:cs="Times New Roman"/>
          <w:b/>
          <w:sz w:val="32"/>
          <w:szCs w:val="32"/>
        </w:rPr>
      </w:pPr>
      <w:r w:rsidRPr="00031FBA">
        <w:rPr>
          <w:rFonts w:cs="Times New Roman"/>
          <w:b/>
          <w:sz w:val="40"/>
          <w:szCs w:val="32"/>
        </w:rPr>
        <w:lastRenderedPageBreak/>
        <w:t>REZUMAT</w:t>
      </w:r>
    </w:p>
    <w:p w14:paraId="2D774479" w14:textId="77777777" w:rsidR="00AF3588" w:rsidRDefault="00AF3588" w:rsidP="00CE3464">
      <w:pPr>
        <w:spacing w:after="120" w:line="360" w:lineRule="auto"/>
        <w:ind w:firstLine="708"/>
        <w:jc w:val="both"/>
        <w:rPr>
          <w:rFonts w:cs="Times New Roman"/>
          <w:szCs w:val="24"/>
        </w:rPr>
      </w:pPr>
    </w:p>
    <w:p w14:paraId="1838DB70" w14:textId="1D464FFC" w:rsidR="004E79EE" w:rsidRPr="00CE3464" w:rsidRDefault="00CE3464" w:rsidP="00CE3464">
      <w:pPr>
        <w:spacing w:after="120" w:line="360" w:lineRule="auto"/>
        <w:ind w:firstLine="708"/>
        <w:jc w:val="both"/>
        <w:rPr>
          <w:rFonts w:cs="Times New Roman"/>
          <w:szCs w:val="24"/>
        </w:rPr>
      </w:pPr>
      <w:r>
        <w:rPr>
          <w:rFonts w:cs="Times New Roman"/>
          <w:szCs w:val="24"/>
        </w:rPr>
        <w:t xml:space="preserve">I. </w:t>
      </w:r>
      <w:r w:rsidR="004E79EE" w:rsidRPr="00CE3464">
        <w:rPr>
          <w:rFonts w:cs="Times New Roman"/>
          <w:szCs w:val="24"/>
        </w:rPr>
        <w:t>Introducere</w:t>
      </w:r>
    </w:p>
    <w:p w14:paraId="58471FC4" w14:textId="77777777" w:rsidR="004E79EE" w:rsidRPr="00031FBA" w:rsidRDefault="004E79EE" w:rsidP="00CE3464">
      <w:pPr>
        <w:pStyle w:val="Listparagraf"/>
        <w:ind w:left="1080"/>
        <w:jc w:val="both"/>
        <w:rPr>
          <w:rFonts w:cs="Times New Roman"/>
          <w:szCs w:val="24"/>
        </w:rPr>
      </w:pPr>
    </w:p>
    <w:p w14:paraId="34D412C9" w14:textId="3DAA7999" w:rsidR="004E79EE" w:rsidRPr="00031FBA" w:rsidRDefault="004E79EE" w:rsidP="00CE3464">
      <w:pPr>
        <w:spacing w:after="120" w:line="360" w:lineRule="auto"/>
        <w:ind w:firstLine="709"/>
        <w:jc w:val="both"/>
        <w:rPr>
          <w:rFonts w:cs="Times New Roman"/>
          <w:szCs w:val="24"/>
        </w:rPr>
      </w:pPr>
      <w:r w:rsidRPr="00031FBA">
        <w:rPr>
          <w:rFonts w:cs="Times New Roman"/>
          <w:szCs w:val="24"/>
        </w:rPr>
        <w:t>Prezenta cercetare are la bază premisa că dezvoltarea accelerată a inteligenței artificiale produce transformări profunde asupra raporturilor juridice și generează provocări fără precedent pentru dreptul penal. Evoluția sistemelor autonome, capabile să proceseze volume mari de date și să adopte decizii cu un grad ridicat de autonomie, determină necesitatea reevaluării modului în care principiile generale ale dreptului penal răspund noilor realități tehnologice.</w:t>
      </w:r>
    </w:p>
    <w:p w14:paraId="46E16B2E" w14:textId="77777777" w:rsidR="004E79EE" w:rsidRDefault="004E79EE" w:rsidP="00CE3464">
      <w:pPr>
        <w:spacing w:after="120" w:line="360" w:lineRule="auto"/>
        <w:ind w:firstLine="709"/>
        <w:jc w:val="both"/>
        <w:rPr>
          <w:rFonts w:cs="Times New Roman"/>
          <w:szCs w:val="24"/>
        </w:rPr>
      </w:pPr>
      <w:r w:rsidRPr="00031FBA">
        <w:rPr>
          <w:rFonts w:cs="Times New Roman"/>
          <w:szCs w:val="24"/>
        </w:rPr>
        <w:t>Analiza efectuată evidențiază că actualul cadru normativ nu oferă întotdeauna soluții adecvate situațiilor în care sistemele bazate pe inteligență artificială produc consecințe juridice cu relevanță penală, ceea ce justifică necesitatea adaptării legislației și a dezvoltării unor mecanisme juridice capabile să răspundă noilor forme de risc tehnologic. În acest context, cercetarea urmărește identificarea unor soluții legislative și doctrinare care să asigure un echilibru între promovarea inovării tehnologice, protecția drepturilor fundamentale și menținerea funcției garantiste a dreptului penal.</w:t>
      </w:r>
    </w:p>
    <w:p w14:paraId="50D9AC76" w14:textId="77777777" w:rsidR="00031FBA" w:rsidRPr="00031FBA" w:rsidRDefault="00031FBA" w:rsidP="00CE3464">
      <w:pPr>
        <w:jc w:val="both"/>
        <w:rPr>
          <w:rFonts w:cs="Times New Roman"/>
          <w:szCs w:val="24"/>
        </w:rPr>
      </w:pPr>
    </w:p>
    <w:p w14:paraId="49BA0229" w14:textId="6B85F515" w:rsidR="004E79EE" w:rsidRPr="00CE3464" w:rsidRDefault="00CE3464" w:rsidP="00CE3464">
      <w:pPr>
        <w:spacing w:after="120" w:line="360" w:lineRule="auto"/>
        <w:ind w:firstLine="708"/>
        <w:jc w:val="both"/>
        <w:rPr>
          <w:rFonts w:cs="Times New Roman"/>
          <w:szCs w:val="24"/>
        </w:rPr>
      </w:pPr>
      <w:r>
        <w:rPr>
          <w:rFonts w:cs="Times New Roman"/>
          <w:szCs w:val="24"/>
        </w:rPr>
        <w:t xml:space="preserve">II. </w:t>
      </w:r>
      <w:r w:rsidR="004E79EE" w:rsidRPr="00CE3464">
        <w:rPr>
          <w:rFonts w:cs="Times New Roman"/>
          <w:szCs w:val="24"/>
        </w:rPr>
        <w:t>Cadrul conceptual</w:t>
      </w:r>
    </w:p>
    <w:p w14:paraId="7FF1A9D2" w14:textId="77777777" w:rsidR="004E79EE" w:rsidRPr="00031FBA" w:rsidRDefault="004E79EE" w:rsidP="00CE3464">
      <w:pPr>
        <w:jc w:val="both"/>
        <w:rPr>
          <w:rFonts w:cs="Times New Roman"/>
          <w:szCs w:val="24"/>
        </w:rPr>
      </w:pPr>
    </w:p>
    <w:p w14:paraId="07891452" w14:textId="5007C689"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cadrului conceptual demonstrează că principiile generale ale dreptului penal continuă să reprezinte fundamentul sistemului penal, asigurând respectarea legalității, securității juridice și protecția drepturilor și libertăților fundamentale. Deși evoluția inteligenței artificiale generează situații juridice noi, cercetarea evidențiază că aceste principii nu își pierd actualitatea, ci impun o reinterpretare a modalităților de aplicare în raport cu particularitățile sistemelor autonome.</w:t>
      </w:r>
    </w:p>
    <w:p w14:paraId="0B60C68C" w14:textId="432F72FA" w:rsidR="00CE3464" w:rsidRDefault="004E79EE" w:rsidP="00AF3588">
      <w:pPr>
        <w:spacing w:after="120" w:line="360" w:lineRule="auto"/>
        <w:ind w:firstLine="709"/>
        <w:jc w:val="both"/>
        <w:rPr>
          <w:rFonts w:cs="Times New Roman"/>
          <w:szCs w:val="24"/>
        </w:rPr>
      </w:pPr>
      <w:r w:rsidRPr="00031FBA">
        <w:rPr>
          <w:rFonts w:cs="Times New Roman"/>
          <w:szCs w:val="24"/>
        </w:rPr>
        <w:t>Rezultatele cercetării susțin necesitatea dezvoltării unui cadru conceptual adaptat noilor realități tehnologice, capabil să integreze mecanisme juridice moderne fără a afecta conținutul și funcțiile tradiționale ale principiilor generale ale dreptului penal. Adaptarea normelor trebuie realizată astfel încât progresul tehnologic să fie compatibil cu exigențele statului de drept și cu protecția valorilor sociale fundamentale.</w:t>
      </w:r>
    </w:p>
    <w:p w14:paraId="46BDF956" w14:textId="77777777" w:rsidR="00AF3588" w:rsidRPr="00031FBA" w:rsidRDefault="00AF3588" w:rsidP="00AF3588">
      <w:pPr>
        <w:spacing w:after="120" w:line="360" w:lineRule="auto"/>
        <w:ind w:firstLine="709"/>
        <w:jc w:val="both"/>
        <w:rPr>
          <w:rFonts w:cs="Times New Roman"/>
          <w:szCs w:val="24"/>
        </w:rPr>
      </w:pPr>
    </w:p>
    <w:p w14:paraId="49AAC2C3"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III. Stadiul actual al cercetării</w:t>
      </w:r>
    </w:p>
    <w:p w14:paraId="36FE9B71" w14:textId="77777777" w:rsidR="004E79EE" w:rsidRPr="00031FBA" w:rsidRDefault="004E79EE" w:rsidP="00CE3464">
      <w:pPr>
        <w:ind w:left="708"/>
        <w:jc w:val="both"/>
        <w:rPr>
          <w:rFonts w:cs="Times New Roman"/>
          <w:szCs w:val="24"/>
        </w:rPr>
      </w:pPr>
    </w:p>
    <w:p w14:paraId="298EF3F4" w14:textId="1AADAB8C"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doctrinei naționale și internaționale evidențiază faptul că raportul dintre dreptul penal și inteligența artificială reprezintă unul dintre cele mai dinamice domenii de cercetare juridică, caracterizat printr-o dezvoltare rapidă, dar lipsit încă de o abordare unitară. Literatura de specialitate relevă existența unor dificultăți privind atribuirea răspunderii juridice, interpretarea conceptului de vinovăție, explicabilitatea deciziilor algoritmice și delimitarea responsabilității între dezvoltatori, operatori și utilizatori ai sistemelor bazate pe inteligență artificială.</w:t>
      </w:r>
    </w:p>
    <w:p w14:paraId="6C31A2F1" w14:textId="77777777" w:rsidR="004E79EE" w:rsidRDefault="004E79EE" w:rsidP="00CE3464">
      <w:pPr>
        <w:spacing w:after="120" w:line="360" w:lineRule="auto"/>
        <w:ind w:firstLine="709"/>
        <w:jc w:val="both"/>
        <w:rPr>
          <w:rFonts w:cs="Times New Roman"/>
          <w:szCs w:val="24"/>
        </w:rPr>
      </w:pPr>
      <w:r w:rsidRPr="00031FBA">
        <w:rPr>
          <w:rFonts w:cs="Times New Roman"/>
          <w:szCs w:val="24"/>
        </w:rPr>
        <w:t>Cercetarea demonstrează existența unor lacune legislative și doctrinare care justifică necesitatea elaborării unor soluții juridice noi, adaptate particularităților tehnologiilor autonome. Pe acest fundament sunt dezvoltate contribuțiile originale ale tezei privind răspunderea tehnologică, principiul prudenței tehnologice și instituirea unor mecanisme eficiente de monitorizare, control și audit al sisteme</w:t>
      </w:r>
      <w:r w:rsidR="00031FBA">
        <w:rPr>
          <w:rFonts w:cs="Times New Roman"/>
          <w:szCs w:val="24"/>
        </w:rPr>
        <w:t>lor cu inteligență artificială.</w:t>
      </w:r>
    </w:p>
    <w:p w14:paraId="4744E672" w14:textId="77777777" w:rsidR="00031FBA" w:rsidRPr="00031FBA" w:rsidRDefault="00031FBA" w:rsidP="00CE3464">
      <w:pPr>
        <w:jc w:val="both"/>
        <w:rPr>
          <w:rFonts w:cs="Times New Roman"/>
          <w:szCs w:val="24"/>
        </w:rPr>
      </w:pPr>
    </w:p>
    <w:p w14:paraId="394976A9"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IV. Ipotezele cercetării</w:t>
      </w:r>
    </w:p>
    <w:p w14:paraId="525A03AA" w14:textId="77777777" w:rsidR="004E79EE" w:rsidRPr="00031FBA" w:rsidRDefault="004E79EE" w:rsidP="00CE3464">
      <w:pPr>
        <w:jc w:val="both"/>
        <w:rPr>
          <w:rFonts w:cs="Times New Roman"/>
          <w:szCs w:val="24"/>
        </w:rPr>
      </w:pPr>
    </w:p>
    <w:p w14:paraId="04CEE408" w14:textId="139AE6AA" w:rsidR="004E79EE" w:rsidRPr="00031FBA" w:rsidRDefault="004E79EE" w:rsidP="00CE3464">
      <w:pPr>
        <w:spacing w:after="120" w:line="360" w:lineRule="auto"/>
        <w:ind w:firstLine="709"/>
        <w:jc w:val="both"/>
        <w:rPr>
          <w:rFonts w:cs="Times New Roman"/>
          <w:szCs w:val="24"/>
        </w:rPr>
      </w:pPr>
      <w:r w:rsidRPr="00031FBA">
        <w:rPr>
          <w:rFonts w:cs="Times New Roman"/>
          <w:szCs w:val="24"/>
        </w:rPr>
        <w:t>Ipotezele formulate pornesc de la premisa că dezvoltarea inteligenței artificiale generează situații juridice pentru care instituțiile tradiționale ale dreptului penal nu oferă întotdeauna răspunsuri suficiente. Cercetarea urmărește verificarea posibilității ca sistemele autonome să participe la producerea unor consecințe juridice relevante, fie prin adoptarea unor decizii independente, fie prin utilizarea lor ca instrument pentru săvârșirea unor fapte prevăzute de legea penală.</w:t>
      </w:r>
    </w:p>
    <w:p w14:paraId="7E1A1270" w14:textId="0113438B" w:rsidR="00CE3464" w:rsidRDefault="004E79EE" w:rsidP="00AF3588">
      <w:pPr>
        <w:spacing w:after="120" w:line="360" w:lineRule="auto"/>
        <w:ind w:firstLine="709"/>
        <w:jc w:val="both"/>
        <w:rPr>
          <w:rFonts w:cs="Times New Roman"/>
          <w:szCs w:val="24"/>
        </w:rPr>
      </w:pPr>
      <w:r w:rsidRPr="00031FBA">
        <w:rPr>
          <w:rFonts w:cs="Times New Roman"/>
          <w:szCs w:val="24"/>
        </w:rPr>
        <w:t>Totodată, cercetarea analizează în ce măsură autonomia decizională, erorile algoritmice, manipularea externă sau lipsa unor mecanisme adecvate de control pot determina apariția unor forme noi de risc penal. Verificarea acestor ipoteze fundamentează necesitatea dezvoltării unui cadru normativ adaptat, capabil să asigure prevenirea utilizării ilicite a inteligenței artificiale, atribuirea clară a răspunderii juridice și protejarea valorilor sociale ocrotite de legea penală.</w:t>
      </w:r>
    </w:p>
    <w:p w14:paraId="7EA1C0E2" w14:textId="77777777" w:rsidR="00AF3588" w:rsidRDefault="00AF3588" w:rsidP="00AF3588">
      <w:pPr>
        <w:spacing w:after="120" w:line="360" w:lineRule="auto"/>
        <w:ind w:firstLine="709"/>
        <w:jc w:val="both"/>
        <w:rPr>
          <w:rFonts w:cs="Times New Roman"/>
          <w:szCs w:val="24"/>
        </w:rPr>
      </w:pPr>
    </w:p>
    <w:p w14:paraId="106FE6C8" w14:textId="77777777" w:rsidR="00CE3464" w:rsidRPr="00031FBA" w:rsidRDefault="00CE3464" w:rsidP="00CE3464">
      <w:pPr>
        <w:jc w:val="both"/>
        <w:rPr>
          <w:rFonts w:cs="Times New Roman"/>
          <w:szCs w:val="24"/>
        </w:rPr>
      </w:pPr>
    </w:p>
    <w:p w14:paraId="09680601"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lastRenderedPageBreak/>
        <w:t>V. Metodologia cercetării</w:t>
      </w:r>
    </w:p>
    <w:p w14:paraId="76BB1180" w14:textId="77777777" w:rsidR="004E79EE" w:rsidRPr="00031FBA" w:rsidRDefault="004E79EE" w:rsidP="00CE3464">
      <w:pPr>
        <w:jc w:val="both"/>
        <w:rPr>
          <w:rFonts w:cs="Times New Roman"/>
          <w:szCs w:val="24"/>
        </w:rPr>
      </w:pPr>
    </w:p>
    <w:p w14:paraId="415BCBA7" w14:textId="2FF54BBE" w:rsidR="004E79EE" w:rsidRPr="00031FBA" w:rsidRDefault="004E79EE" w:rsidP="00CE3464">
      <w:pPr>
        <w:spacing w:after="120" w:line="360" w:lineRule="auto"/>
        <w:ind w:firstLine="709"/>
        <w:jc w:val="both"/>
        <w:rPr>
          <w:rFonts w:cs="Times New Roman"/>
          <w:szCs w:val="24"/>
        </w:rPr>
      </w:pPr>
      <w:r w:rsidRPr="00031FBA">
        <w:rPr>
          <w:rFonts w:cs="Times New Roman"/>
          <w:szCs w:val="24"/>
        </w:rPr>
        <w:t>Complexitatea temei a impus utilizarea unei metodologii de cercetare interdisciplinare, care îmbină metode specifice științelor juridice cu instrumente de analiză specifice domeniului tehnologiilor bazate pe inteligență artificială. Cercetarea s-a fundamentat pe analiza studiilor de caz, examinarea algoritmilor și a datelor de antrenare, simulări și experimente controlate, analiza juridică și etică, precum și pe cercetarea documentară și comparativă a legislației, doctrinei și jurisprudenței relevante.</w:t>
      </w:r>
    </w:p>
    <w:p w14:paraId="79A0A4D3"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Utilizarea complementară a acestor metode a permis verificarea ipotezelor formulate, evaluarea impactului inteligenței artificiale asupra principiilor generale ale dreptului penal și fundamentarea soluțiilor propuse. Metodologia adoptată confirmă necesitatea unei abordări integrate a raportului dintre drept și tehnologie și constituie baza științifică a concluziilor și propunerilor de lege ferenda formulate în cadrul tezei.</w:t>
      </w:r>
    </w:p>
    <w:p w14:paraId="22E0322F" w14:textId="77777777" w:rsidR="004E79EE" w:rsidRPr="00031FBA" w:rsidRDefault="004E79EE" w:rsidP="00CE3464">
      <w:pPr>
        <w:jc w:val="both"/>
        <w:rPr>
          <w:rFonts w:cs="Times New Roman"/>
          <w:szCs w:val="24"/>
        </w:rPr>
      </w:pPr>
    </w:p>
    <w:p w14:paraId="0DF1EE8C"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VI. Istoricul principiilor generale ale dreptului penal și al inteligenței artificiale</w:t>
      </w:r>
    </w:p>
    <w:p w14:paraId="1559308D" w14:textId="77777777" w:rsidR="004E79EE" w:rsidRPr="00031FBA" w:rsidRDefault="004E79EE" w:rsidP="00CE3464">
      <w:pPr>
        <w:jc w:val="both"/>
        <w:rPr>
          <w:rFonts w:cs="Times New Roman"/>
          <w:szCs w:val="24"/>
        </w:rPr>
      </w:pPr>
    </w:p>
    <w:p w14:paraId="69A4FE93" w14:textId="70677DA1"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evoluției istorice a principiilor generale ale dreptului penal evidențiază faptul că acestea s-au consolidat progresiv, odată cu dezvoltarea sistemelor juridice moderne, având rolul de a limita exercitarea arbitrară a puterii de sancționare și de a garanta protecția valorilor fundamentale ale societății. Cercetarea demonstrează că principiile legalității, răspunderii penale personale, vinovăției, egalității în fața legii și individualizării sancțiunilor reprezintă și în prezent fundamentul dreptului penal.</w:t>
      </w:r>
    </w:p>
    <w:p w14:paraId="79C73254"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În paralel, analiza evoluției inteligenței artificiale relevă transformarea acesteia dintr-o tehnologie experimentală într-un instrument utilizat pe scară largă în domenii esențiale ale vieții sociale și economice. Această evoluție generează noi provocări juridice și impune adaptarea mecanismelor tradiționale ale dreptului penal la realitățile tehnologice actuale, fără a afecta principiile fundamentale care îi asigură caracterul garantist.</w:t>
      </w:r>
    </w:p>
    <w:p w14:paraId="0962762F" w14:textId="77777777" w:rsidR="00AF3588" w:rsidRDefault="00AF3588" w:rsidP="00CE3464">
      <w:pPr>
        <w:jc w:val="both"/>
        <w:rPr>
          <w:rFonts w:cs="Times New Roman"/>
          <w:szCs w:val="24"/>
        </w:rPr>
      </w:pPr>
    </w:p>
    <w:p w14:paraId="7B58A316" w14:textId="77777777" w:rsidR="00AF3588" w:rsidRDefault="00AF3588" w:rsidP="00CE3464">
      <w:pPr>
        <w:jc w:val="both"/>
        <w:rPr>
          <w:rFonts w:cs="Times New Roman"/>
          <w:szCs w:val="24"/>
        </w:rPr>
      </w:pPr>
    </w:p>
    <w:p w14:paraId="4098CDF3" w14:textId="77777777" w:rsidR="00AF3588" w:rsidRDefault="00AF3588" w:rsidP="00CE3464">
      <w:pPr>
        <w:jc w:val="both"/>
        <w:rPr>
          <w:rFonts w:cs="Times New Roman"/>
          <w:szCs w:val="24"/>
        </w:rPr>
      </w:pPr>
    </w:p>
    <w:p w14:paraId="45C8A06D" w14:textId="77777777" w:rsidR="00AF3588" w:rsidRPr="00031FBA" w:rsidRDefault="00AF3588" w:rsidP="00CE3464">
      <w:pPr>
        <w:jc w:val="both"/>
        <w:rPr>
          <w:rFonts w:cs="Times New Roman"/>
          <w:szCs w:val="24"/>
        </w:rPr>
      </w:pPr>
    </w:p>
    <w:p w14:paraId="39225A86" w14:textId="750F297E" w:rsidR="004E79EE" w:rsidRPr="00AF3588" w:rsidRDefault="004E79EE" w:rsidP="00CE3464">
      <w:pPr>
        <w:spacing w:before="240" w:after="120"/>
        <w:ind w:firstLine="708"/>
        <w:jc w:val="both"/>
        <w:rPr>
          <w:rFonts w:cs="Times New Roman"/>
          <w:bCs/>
          <w:szCs w:val="24"/>
        </w:rPr>
      </w:pPr>
      <w:r w:rsidRPr="00AF3588">
        <w:rPr>
          <w:rFonts w:cs="Times New Roman"/>
          <w:bCs/>
          <w:szCs w:val="24"/>
        </w:rPr>
        <w:lastRenderedPageBreak/>
        <w:t>VII. Reglementarea inteligenței artificiale la nivelul Uniunii E</w:t>
      </w:r>
      <w:r w:rsidR="00031FBA" w:rsidRPr="00AF3588">
        <w:rPr>
          <w:rFonts w:cs="Times New Roman"/>
          <w:bCs/>
          <w:szCs w:val="24"/>
        </w:rPr>
        <w:t xml:space="preserve">uropene și </w:t>
      </w:r>
      <w:r w:rsidR="00CE3464" w:rsidRPr="00AF3588">
        <w:rPr>
          <w:rFonts w:cs="Times New Roman"/>
          <w:bCs/>
          <w:szCs w:val="24"/>
        </w:rPr>
        <w:t xml:space="preserve">al </w:t>
      </w:r>
      <w:r w:rsidRPr="00AF3588">
        <w:rPr>
          <w:rFonts w:cs="Times New Roman"/>
          <w:bCs/>
          <w:szCs w:val="24"/>
        </w:rPr>
        <w:t>Organizației Națiunilor Unite</w:t>
      </w:r>
    </w:p>
    <w:p w14:paraId="75F78D8F" w14:textId="77777777" w:rsidR="004E79EE" w:rsidRPr="00031FBA" w:rsidRDefault="004E79EE" w:rsidP="00CE3464">
      <w:pPr>
        <w:jc w:val="both"/>
        <w:rPr>
          <w:rFonts w:cs="Times New Roman"/>
          <w:szCs w:val="24"/>
        </w:rPr>
      </w:pPr>
    </w:p>
    <w:p w14:paraId="2768200A" w14:textId="61B7B9DD"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cadrului normativ european și internațional evidențiază faptul că reglementarea inteligenței artificiale urmărește realizarea unui echilibru între stimularea inovării tehnologice și protejarea drepturilor fundamentale. Instrumentele adoptate la nivelul Uniunii Europene și al Organizației Națiunilor Unite promovează o abordare bazată pe evaluarea riscurilor, transparența algoritmică, supravegherea umană și responsabilizarea actorilor implicați în dezvoltarea și utilizarea sistemelor bazate pe inteligență artificială.</w:t>
      </w:r>
    </w:p>
    <w:p w14:paraId="60A1E2C4"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Cercetarea relevă că tendința actuală nu este aceea de a recunoaște inteligența artificială ca subiect al răspunderii penale, ci de a consolida obligațiile dezvoltatorilor, producătorilor, operatorilor și utilizatorilor acestor sisteme. Rezultatele susțin necesitatea armonizării legislațiilor naționale cu standardele internaționale și dezvoltarea unor mecanisme eficiente de control, audit și certificare, în special pentru sistemele cu risc ridicat.</w:t>
      </w:r>
    </w:p>
    <w:p w14:paraId="3D856FD1" w14:textId="77777777" w:rsidR="004E79EE" w:rsidRPr="00031FBA" w:rsidRDefault="004E79EE" w:rsidP="00CE3464">
      <w:pPr>
        <w:jc w:val="both"/>
        <w:rPr>
          <w:rFonts w:cs="Times New Roman"/>
          <w:szCs w:val="24"/>
        </w:rPr>
      </w:pPr>
    </w:p>
    <w:p w14:paraId="431F6D02"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VIII. Dreptul penal și inteligența artificială</w:t>
      </w:r>
    </w:p>
    <w:p w14:paraId="27A5B587" w14:textId="77777777" w:rsidR="004E79EE" w:rsidRPr="00031FBA" w:rsidRDefault="004E79EE" w:rsidP="00CE3464">
      <w:pPr>
        <w:jc w:val="both"/>
        <w:rPr>
          <w:rFonts w:cs="Times New Roman"/>
          <w:szCs w:val="24"/>
        </w:rPr>
      </w:pPr>
    </w:p>
    <w:p w14:paraId="5EB9955F" w14:textId="60622D1F"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raportului dintre dreptul penal și inteligența artificială evidențiază apariția unor provocări juridice care impun reevaluarea instituțiilor clasice ale dreptului penal în raport cu evoluția tehnologică. Cercetarea demonstrează că inteligența artificială nu poate fi considerată, în stadiul actual al dezvoltării sale, subiect de drept penal, întrucât nu deține conștiință, voință proprie și capacitatea de a manifesta o formă de vinovăție în sens juridic.</w:t>
      </w:r>
    </w:p>
    <w:p w14:paraId="09284FA3" w14:textId="3169F64C" w:rsidR="004E79EE" w:rsidRPr="00031FBA" w:rsidRDefault="004E79EE" w:rsidP="00CE3464">
      <w:pPr>
        <w:spacing w:after="120" w:line="360" w:lineRule="auto"/>
        <w:ind w:firstLine="709"/>
        <w:jc w:val="both"/>
        <w:rPr>
          <w:rFonts w:cs="Times New Roman"/>
          <w:szCs w:val="24"/>
        </w:rPr>
      </w:pPr>
      <w:r w:rsidRPr="00031FBA">
        <w:rPr>
          <w:rFonts w:cs="Times New Roman"/>
          <w:szCs w:val="24"/>
        </w:rPr>
        <w:t>În schimb, sistemele bazate pe inteligență artificială pot constitui instrumente de săvârșire, facilitare sau amplificare a unor fapte prevăzute de legea penală, în special în domeniul criminalității informatice, al fraudelor, atacurilor cibernetice, manipulării informațiilor și utilizării conținutului de tip deepfake. În acest context, cercetarea susține că răspunderea juridică trebuie atribuită persoanelor fizice și juridice implicate în proiectarea, dezvoltarea, implementarea, exploatarea și supravegherea acestor sisteme, în funcție de contribuția fiecăreia la producerea rezultatului prejudiciabil.</w:t>
      </w:r>
    </w:p>
    <w:p w14:paraId="6A83C4C7"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 xml:space="preserve">Totodată, rezultatele cercetării evidențiază necesitatea consolidării obligațiilor de diligență tehnologică, transparență algoritmică, audit și monitorizare permanentă a sistemelor </w:t>
      </w:r>
      <w:r w:rsidRPr="00031FBA">
        <w:rPr>
          <w:rFonts w:cs="Times New Roman"/>
          <w:szCs w:val="24"/>
        </w:rPr>
        <w:lastRenderedPageBreak/>
        <w:t>bazate pe inteligență artificială, astfel încât utilizarea acestora să se realizeze în concordanță cu principiile generale ale dreptului penal și cu exigențele unui proces echitabil.</w:t>
      </w:r>
    </w:p>
    <w:p w14:paraId="5C20F8B5" w14:textId="77777777" w:rsidR="004E79EE" w:rsidRPr="00031FBA" w:rsidRDefault="004E79EE" w:rsidP="00CE3464">
      <w:pPr>
        <w:jc w:val="both"/>
        <w:rPr>
          <w:rFonts w:cs="Times New Roman"/>
          <w:szCs w:val="24"/>
        </w:rPr>
      </w:pPr>
    </w:p>
    <w:p w14:paraId="77F21F9A"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IX. Principiile generale ale dreptului penal</w:t>
      </w:r>
    </w:p>
    <w:p w14:paraId="1EB34DB6" w14:textId="77777777" w:rsidR="004E79EE" w:rsidRPr="00031FBA" w:rsidRDefault="004E79EE" w:rsidP="00CE3464">
      <w:pPr>
        <w:jc w:val="both"/>
        <w:rPr>
          <w:rFonts w:cs="Times New Roman"/>
          <w:szCs w:val="24"/>
        </w:rPr>
      </w:pPr>
    </w:p>
    <w:p w14:paraId="54AFC95B" w14:textId="491A9B00" w:rsidR="004E79EE" w:rsidRPr="00031FBA" w:rsidRDefault="004E79EE" w:rsidP="00CE3464">
      <w:pPr>
        <w:spacing w:after="120" w:line="360" w:lineRule="auto"/>
        <w:ind w:firstLine="709"/>
        <w:jc w:val="both"/>
        <w:rPr>
          <w:rFonts w:cs="Times New Roman"/>
          <w:szCs w:val="24"/>
        </w:rPr>
      </w:pPr>
      <w:r w:rsidRPr="00031FBA">
        <w:rPr>
          <w:rFonts w:cs="Times New Roman"/>
          <w:szCs w:val="24"/>
        </w:rPr>
        <w:t>Analiza principiilor generale ale dreptului penal confirmă faptul că acestea constituie fundamentul întregului sistem penal, garantând legalitatea, securitatea juridică, egalitatea în fața legii și protecția drepturilor fundamentale. Cercetarea demonstrează că principiile legalității, vinovăției, individualizării răspunderii penale și proporționalității sancțiunilor își păstrează pe deplin valoarea și în contextul dezvoltării inteligenței artificiale, însă aplicarea lor necesită o reinterpretare adaptată particularităților sistemelor autonome.</w:t>
      </w:r>
    </w:p>
    <w:p w14:paraId="76CC8FAE"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Rezultatele cercetării evidențiază că utilizarea inteligenței artificiale poate genera situații în care mecanismele tradiționale de atribuire a răspunderii penale devin insuficiente, ceea ce impune clarificarea criteriilor privind răspunderea dezvoltatorilor, producătorilor, operatorilor și utilizatorilor acestor sisteme. În acest context, cercetarea susține menținerea controlului uman asupra proceselor decizionale automate și dezvoltarea unor soluții legislative care să permită aplicarea principiilor generale ale dreptului penal fără afectarea garanțiilor specifice statului de drept.</w:t>
      </w:r>
    </w:p>
    <w:p w14:paraId="20B10E6F" w14:textId="77777777" w:rsidR="004E79EE" w:rsidRPr="00CE3464" w:rsidRDefault="004E79EE" w:rsidP="00CE3464">
      <w:pPr>
        <w:jc w:val="both"/>
        <w:rPr>
          <w:rFonts w:cs="Times New Roman"/>
          <w:szCs w:val="24"/>
        </w:rPr>
      </w:pPr>
    </w:p>
    <w:p w14:paraId="4383747E" w14:textId="77777777" w:rsidR="004E79EE" w:rsidRPr="00CE3464" w:rsidRDefault="004E79EE" w:rsidP="00CE3464">
      <w:pPr>
        <w:spacing w:before="240" w:after="120"/>
        <w:ind w:firstLine="708"/>
        <w:jc w:val="both"/>
        <w:rPr>
          <w:rFonts w:cs="Times New Roman"/>
          <w:bCs/>
          <w:szCs w:val="24"/>
        </w:rPr>
      </w:pPr>
      <w:r w:rsidRPr="00CE3464">
        <w:rPr>
          <w:rFonts w:cs="Times New Roman"/>
          <w:bCs/>
          <w:szCs w:val="24"/>
        </w:rPr>
        <w:t>X. Adaptarea constantelor și variabilelor dreptului penal general la tehnologia bazată pe inteligență artificială</w:t>
      </w:r>
    </w:p>
    <w:p w14:paraId="2518DA25" w14:textId="77777777" w:rsidR="004E79EE" w:rsidRPr="00031FBA" w:rsidRDefault="004E79EE" w:rsidP="00CE3464">
      <w:pPr>
        <w:ind w:left="708"/>
        <w:jc w:val="both"/>
        <w:rPr>
          <w:rFonts w:cs="Times New Roman"/>
          <w:szCs w:val="24"/>
        </w:rPr>
      </w:pPr>
    </w:p>
    <w:p w14:paraId="4881D620" w14:textId="1CB91D3A" w:rsidR="004E79EE" w:rsidRPr="00031FBA" w:rsidRDefault="004E79EE" w:rsidP="00CE3464">
      <w:pPr>
        <w:spacing w:after="120" w:line="360" w:lineRule="auto"/>
        <w:ind w:firstLine="709"/>
        <w:jc w:val="both"/>
        <w:rPr>
          <w:rFonts w:cs="Times New Roman"/>
          <w:szCs w:val="24"/>
        </w:rPr>
      </w:pPr>
      <w:r w:rsidRPr="00031FBA">
        <w:rPr>
          <w:rFonts w:cs="Times New Roman"/>
          <w:szCs w:val="24"/>
        </w:rPr>
        <w:t>Cercetarea demonstrează că dezvoltarea inteligenței artificiale impune adaptarea constantelor și variabilelor dreptului penal general, fără a modifica fundamentul principiilor care guvernează această ramură de drept. Analiza evidențiază necesitatea reinterpretării unor instituții fundamentale, precum vinovăția, raportul de cauzalitate, individualizarea răspunderii penale și proporționalitatea sancțiunilor, în raport cu particularitățile sistemelor autonome și cu noile forme de risc tehnologic.</w:t>
      </w:r>
    </w:p>
    <w:p w14:paraId="380062DE" w14:textId="77777777" w:rsidR="004E79EE" w:rsidRDefault="004E79EE" w:rsidP="00CE3464">
      <w:pPr>
        <w:spacing w:after="120" w:line="360" w:lineRule="auto"/>
        <w:ind w:firstLine="709"/>
        <w:jc w:val="both"/>
        <w:rPr>
          <w:rFonts w:cs="Times New Roman"/>
          <w:szCs w:val="24"/>
        </w:rPr>
      </w:pPr>
      <w:r w:rsidRPr="00031FBA">
        <w:rPr>
          <w:rFonts w:cs="Times New Roman"/>
          <w:szCs w:val="24"/>
        </w:rPr>
        <w:t xml:space="preserve">Rezultatele obținute susțin redefinirea conceptului de culpă prin raportare la neglijența tehnologică, instituirea unor obligații sporite de supraveghere și control asupra sistemelor bazate pe inteligență artificială și dezvoltarea unor criterii legislative clare pentru atribuirea răspunderii dezvoltatorilor, operatorilor și utilizatorilor. Totodată, cercetarea evidențiază </w:t>
      </w:r>
      <w:r w:rsidRPr="00031FBA">
        <w:rPr>
          <w:rFonts w:cs="Times New Roman"/>
          <w:szCs w:val="24"/>
        </w:rPr>
        <w:lastRenderedPageBreak/>
        <w:t>necesitatea adaptării elementelor constitutive ale infracțiunii și a mecanismelor de individualizare a pedepselor, astfel încât dreptul penal să își păstreze caracterul eficient, previzibil și garantist în contextul evoluției tehnologice.</w:t>
      </w:r>
    </w:p>
    <w:p w14:paraId="01DD9EF1" w14:textId="77777777" w:rsidR="00031FBA" w:rsidRPr="00031FBA" w:rsidRDefault="00031FBA" w:rsidP="00CE3464">
      <w:pPr>
        <w:jc w:val="both"/>
        <w:rPr>
          <w:rFonts w:cs="Times New Roman"/>
          <w:szCs w:val="24"/>
        </w:rPr>
      </w:pPr>
    </w:p>
    <w:p w14:paraId="3096A34E" w14:textId="04A305D4" w:rsidR="004E79EE" w:rsidRPr="00CE3464" w:rsidRDefault="004E79EE" w:rsidP="00CE3464">
      <w:pPr>
        <w:spacing w:before="240" w:after="120"/>
        <w:ind w:left="708"/>
        <w:jc w:val="both"/>
        <w:rPr>
          <w:rFonts w:cs="Times New Roman"/>
          <w:bCs/>
          <w:szCs w:val="24"/>
        </w:rPr>
      </w:pPr>
      <w:r w:rsidRPr="00CE3464">
        <w:rPr>
          <w:rFonts w:cs="Times New Roman"/>
          <w:bCs/>
          <w:szCs w:val="24"/>
        </w:rPr>
        <w:t>XI. Rezultatele cercetării</w:t>
      </w:r>
    </w:p>
    <w:p w14:paraId="4BB3705F" w14:textId="77777777" w:rsidR="00CE3464" w:rsidRPr="00CE3464" w:rsidRDefault="00CE3464" w:rsidP="00CE3464">
      <w:pPr>
        <w:spacing w:before="240" w:after="120"/>
        <w:ind w:left="708"/>
        <w:jc w:val="both"/>
        <w:rPr>
          <w:rFonts w:cs="Times New Roman"/>
          <w:bCs/>
          <w:szCs w:val="24"/>
        </w:rPr>
      </w:pPr>
    </w:p>
    <w:p w14:paraId="10E5CF39" w14:textId="3DEAC11B" w:rsidR="004E79EE" w:rsidRPr="00031FBA" w:rsidRDefault="004E79EE" w:rsidP="00CE3464">
      <w:pPr>
        <w:spacing w:after="120" w:line="360" w:lineRule="auto"/>
        <w:ind w:firstLine="709"/>
        <w:jc w:val="both"/>
        <w:rPr>
          <w:rFonts w:cs="Times New Roman"/>
          <w:szCs w:val="24"/>
        </w:rPr>
      </w:pPr>
      <w:r w:rsidRPr="00031FBA">
        <w:rPr>
          <w:rFonts w:cs="Times New Roman"/>
          <w:szCs w:val="24"/>
        </w:rPr>
        <w:t>Rezultatele cercetării confirmă ipoteza potrivit căreia dezvoltarea inteligenței artificiale determină necesitatea adaptării principiilor generale ale dreptului penal la noile realități tehnologice, fără a afecta rolul acestora de garant al legalității și al protecției drepturilor fundamentale.</w:t>
      </w:r>
    </w:p>
    <w:p w14:paraId="7730D607" w14:textId="71FF056B" w:rsidR="004E79EE" w:rsidRPr="00031FBA" w:rsidRDefault="004E79EE" w:rsidP="00CE3464">
      <w:pPr>
        <w:spacing w:after="120" w:line="360" w:lineRule="auto"/>
        <w:ind w:firstLine="709"/>
        <w:jc w:val="both"/>
        <w:rPr>
          <w:rFonts w:cs="Times New Roman"/>
          <w:szCs w:val="24"/>
        </w:rPr>
      </w:pPr>
      <w:r w:rsidRPr="00031FBA">
        <w:rPr>
          <w:rFonts w:cs="Times New Roman"/>
          <w:szCs w:val="24"/>
        </w:rPr>
        <w:t>Principala contribuție științifică a tezei constă în fundamentarea conceptului de răspundere tehnologică, destinat situațiilor în care sistemele autonome produc consecințe cu relevanță penală, precum și în dezvoltarea principiului prudenței tehnologice, conceput ca obligație juridică de anticipare, prevenire și gestionare a riscurilor generate de utilizarea inteligenței artificiale.</w:t>
      </w:r>
    </w:p>
    <w:p w14:paraId="537E6667" w14:textId="5F7FC731" w:rsidR="004E79EE" w:rsidRPr="00031FBA" w:rsidRDefault="004E79EE" w:rsidP="00CE3464">
      <w:pPr>
        <w:spacing w:after="120" w:line="360" w:lineRule="auto"/>
        <w:ind w:firstLine="709"/>
        <w:jc w:val="both"/>
        <w:rPr>
          <w:rFonts w:cs="Times New Roman"/>
          <w:szCs w:val="24"/>
        </w:rPr>
      </w:pPr>
      <w:r w:rsidRPr="00031FBA">
        <w:rPr>
          <w:rFonts w:cs="Times New Roman"/>
          <w:szCs w:val="24"/>
        </w:rPr>
        <w:t>Totodată, cercetarea propune redefinirea conceptului de vinovăție prin raportare la neglijența tehnologică, dezvoltarea unor criterii legislative pentru atribuirea răspunderii dezvoltatorilor, operatorilor și utilizatorilor, instituirea obligațiilor de transparență, audit și monitorizare a algoritmilor, precum și elaborarea unui model de evaluare a riscurilor penale asociate sistemelor bazate pe inteligență artificială.</w:t>
      </w:r>
    </w:p>
    <w:p w14:paraId="6FFE7A4D" w14:textId="44097D3D" w:rsidR="00031FBA" w:rsidRDefault="004E79EE" w:rsidP="00CE3464">
      <w:pPr>
        <w:spacing w:after="120" w:line="360" w:lineRule="auto"/>
        <w:ind w:firstLine="709"/>
        <w:jc w:val="both"/>
        <w:rPr>
          <w:rFonts w:cs="Times New Roman"/>
          <w:szCs w:val="24"/>
        </w:rPr>
      </w:pPr>
      <w:r w:rsidRPr="00031FBA">
        <w:rPr>
          <w:rFonts w:cs="Times New Roman"/>
          <w:szCs w:val="24"/>
        </w:rPr>
        <w:t>Prin ansamblul concluziilor formulate, teza contribuie la dezvoltarea doctrinei dreptului penal și oferă un cadru teoretic și practic pentru adaptarea legislației la provocările generate de inteligența artificială, în concordanță cu exigențele statului de drept și cu standardele europene și internaționale.</w:t>
      </w:r>
    </w:p>
    <w:p w14:paraId="66DBCCC3" w14:textId="77777777" w:rsidR="00CE3464" w:rsidRDefault="00CE3464" w:rsidP="00CE3464">
      <w:pPr>
        <w:spacing w:after="120" w:line="360" w:lineRule="auto"/>
        <w:ind w:firstLine="709"/>
        <w:jc w:val="both"/>
        <w:rPr>
          <w:rFonts w:cs="Times New Roman"/>
          <w:szCs w:val="24"/>
        </w:rPr>
      </w:pPr>
    </w:p>
    <w:p w14:paraId="10A6DA15" w14:textId="77777777" w:rsidR="004E79EE" w:rsidRPr="00CE3464" w:rsidRDefault="004E79EE" w:rsidP="00CE3464">
      <w:pPr>
        <w:spacing w:before="240" w:after="120"/>
        <w:ind w:left="708"/>
        <w:jc w:val="both"/>
        <w:rPr>
          <w:rFonts w:cs="Times New Roman"/>
          <w:bCs/>
          <w:szCs w:val="24"/>
        </w:rPr>
      </w:pPr>
      <w:r w:rsidRPr="00CE3464">
        <w:rPr>
          <w:rFonts w:cs="Times New Roman"/>
          <w:bCs/>
          <w:szCs w:val="24"/>
        </w:rPr>
        <w:t>XII. Propuneri de lege ferenda</w:t>
      </w:r>
    </w:p>
    <w:p w14:paraId="6C08FFB7" w14:textId="77777777" w:rsidR="004E79EE" w:rsidRPr="00031FBA" w:rsidRDefault="004E79EE" w:rsidP="00CE3464">
      <w:pPr>
        <w:jc w:val="both"/>
        <w:rPr>
          <w:rFonts w:cs="Times New Roman"/>
          <w:szCs w:val="24"/>
        </w:rPr>
      </w:pPr>
    </w:p>
    <w:p w14:paraId="2C7754D8" w14:textId="194B4C6E" w:rsidR="004E79EE" w:rsidRPr="00031FBA" w:rsidRDefault="004E79EE" w:rsidP="00CE3464">
      <w:pPr>
        <w:spacing w:after="120" w:line="360" w:lineRule="auto"/>
        <w:ind w:firstLine="709"/>
        <w:jc w:val="both"/>
        <w:rPr>
          <w:rFonts w:cs="Times New Roman"/>
          <w:szCs w:val="24"/>
        </w:rPr>
      </w:pPr>
      <w:r w:rsidRPr="00031FBA">
        <w:rPr>
          <w:rFonts w:cs="Times New Roman"/>
          <w:szCs w:val="24"/>
        </w:rPr>
        <w:t>Pornind de la concluziile cercetării, teza formulează o serie de propuneri de lege ferenda menite să contribuie la modernizarea dreptului penal în contextul dezvoltării inteligenței artificiale.</w:t>
      </w:r>
    </w:p>
    <w:p w14:paraId="5D1B306F" w14:textId="78BFC78A" w:rsidR="004E79EE" w:rsidRPr="00031FBA" w:rsidRDefault="004E79EE" w:rsidP="00CE3464">
      <w:pPr>
        <w:spacing w:after="120" w:line="360" w:lineRule="auto"/>
        <w:ind w:firstLine="709"/>
        <w:jc w:val="both"/>
        <w:rPr>
          <w:rFonts w:cs="Times New Roman"/>
          <w:szCs w:val="24"/>
        </w:rPr>
      </w:pPr>
      <w:r w:rsidRPr="00031FBA">
        <w:rPr>
          <w:rFonts w:cs="Times New Roman"/>
          <w:szCs w:val="24"/>
        </w:rPr>
        <w:lastRenderedPageBreak/>
        <w:t>Principala propunere vizează adoptarea unei legi speciale privind inteligența artificială, care să includă dispoziții specifice în materie penală și să reglementeze utilizarea sistemelor autonome în domeniile cu risc ridicat. În acest sens, cercetarea propune consacrarea legislativă a principiului prudenței tehnologice, introducerea conceptului de răspundere tehnologică, stabilirea unor obligații privind transparența, auditarea, certificarea și monitorizarea sistemelor bazate pe inteligență artificială, precum și instituirea unor standarde tehnice și etice aplicabile dezvoltatorilor, producătorilor și utilizatorilor.</w:t>
      </w:r>
    </w:p>
    <w:p w14:paraId="771DF7B3" w14:textId="77777777" w:rsidR="004E79EE" w:rsidRPr="00031FBA" w:rsidRDefault="004E79EE" w:rsidP="00CE3464">
      <w:pPr>
        <w:spacing w:after="120" w:line="360" w:lineRule="auto"/>
        <w:ind w:firstLine="709"/>
        <w:jc w:val="both"/>
        <w:rPr>
          <w:rFonts w:cs="Times New Roman"/>
          <w:szCs w:val="24"/>
        </w:rPr>
      </w:pPr>
      <w:r w:rsidRPr="00031FBA">
        <w:rPr>
          <w:rFonts w:cs="Times New Roman"/>
          <w:szCs w:val="24"/>
        </w:rPr>
        <w:t>De asemenea, sunt propuse înființarea unui registru național al sistemelor de inteligență artificială utilizate în domenii critice, introducerea unor mecanisme de oprire de urgență (kill switch), obligativitatea evaluării riscurilor înaintea implementării sistemelor autonome, precum și dezvoltarea unor programe de formare profesională destinate magistraților și celorlalți practicieni ai dreptului. Totodată, cercetarea evidențiază necesitatea consolidării cooperării internaționale și armonizării legislațiilor în vederea combaterii eficiente a fenomenului infracțional asociat inteligenței artificiale.</w:t>
      </w:r>
    </w:p>
    <w:p w14:paraId="53B48503" w14:textId="77777777" w:rsidR="00031FBA" w:rsidRPr="00031FBA" w:rsidRDefault="00031FBA" w:rsidP="00CE3464">
      <w:pPr>
        <w:jc w:val="both"/>
        <w:rPr>
          <w:rFonts w:cs="Times New Roman"/>
          <w:szCs w:val="24"/>
        </w:rPr>
      </w:pPr>
    </w:p>
    <w:p w14:paraId="4F5FAF03" w14:textId="77777777" w:rsidR="004E79EE" w:rsidRPr="00CE3464" w:rsidRDefault="004E79EE" w:rsidP="00CE3464">
      <w:pPr>
        <w:spacing w:before="240" w:after="120"/>
        <w:ind w:firstLine="708"/>
        <w:jc w:val="both"/>
        <w:rPr>
          <w:rFonts w:cs="Times New Roman"/>
          <w:bCs/>
          <w:szCs w:val="24"/>
        </w:rPr>
      </w:pPr>
      <w:r w:rsidRPr="00CE3464">
        <w:rPr>
          <w:rFonts w:cs="Times New Roman"/>
          <w:bCs/>
          <w:szCs w:val="24"/>
        </w:rPr>
        <w:t>Anexa nr. 1 – Proiect de lege privind utilizarea inteligenței artificiale în materie penală</w:t>
      </w:r>
    </w:p>
    <w:p w14:paraId="24C9E7A6" w14:textId="77777777" w:rsidR="004E79EE" w:rsidRPr="00031FBA" w:rsidRDefault="004E79EE" w:rsidP="00CE3464">
      <w:pPr>
        <w:jc w:val="both"/>
        <w:rPr>
          <w:rFonts w:cs="Times New Roman"/>
          <w:szCs w:val="24"/>
        </w:rPr>
      </w:pPr>
    </w:p>
    <w:p w14:paraId="598EAF7A" w14:textId="0FA9CF1B" w:rsidR="004E79EE" w:rsidRPr="00031FBA" w:rsidRDefault="004E79EE" w:rsidP="00CE3464">
      <w:pPr>
        <w:spacing w:after="120" w:line="360" w:lineRule="auto"/>
        <w:ind w:firstLine="709"/>
        <w:jc w:val="both"/>
        <w:rPr>
          <w:rFonts w:cs="Times New Roman"/>
          <w:szCs w:val="24"/>
        </w:rPr>
      </w:pPr>
      <w:r w:rsidRPr="00CE3464">
        <w:rPr>
          <w:rFonts w:cs="Times New Roman"/>
          <w:szCs w:val="24"/>
        </w:rPr>
        <w:t>Anexa nr. 1 valorifică rezultatele cercetării prin elaborarea unui proiect de act normativ destinat reglementării utilizării inteligenței artificiale în materie penală. Proiectul propune definirea conceptelor de prudență tehnologică, răspundere tehnologică și subiect tehnologic autonom de drept penal special, precum și instituirea unui sistem național de monitorizare a sistemelor bazate pe inteligență artificială.</w:t>
      </w:r>
    </w:p>
    <w:p w14:paraId="51EED022" w14:textId="77777777" w:rsidR="000958A4" w:rsidRDefault="004E79EE" w:rsidP="00CE3464">
      <w:pPr>
        <w:spacing w:after="120" w:line="360" w:lineRule="auto"/>
        <w:ind w:firstLine="709"/>
        <w:jc w:val="both"/>
        <w:rPr>
          <w:rFonts w:cs="Times New Roman"/>
          <w:szCs w:val="24"/>
        </w:rPr>
      </w:pPr>
      <w:r w:rsidRPr="00031FBA">
        <w:rPr>
          <w:rFonts w:cs="Times New Roman"/>
          <w:szCs w:val="24"/>
        </w:rPr>
        <w:t>Totodată, sunt reglementate obligațiile privind auditarea, certificarea, monitorizarea și trasabilitatea algoritmilor, protecția datelor, mecanismele de control și intervenție, dreptul la contestare, atribuțiile autorităților competente și un regim sancționator aplicabil utilizării ilicite a inteligenței artificiale. Prin soluțiile propuse, proiectul urmărește prevenirea utilizării abuzive a tehnologiilor autonome, consolidarea securității juridice și adaptarea legislației penale la provocările generate de evolu</w:t>
      </w:r>
      <w:r w:rsidRPr="00CE3464">
        <w:rPr>
          <w:rFonts w:cs="Times New Roman"/>
          <w:szCs w:val="24"/>
        </w:rPr>
        <w:t>ția inteligenței artificiale.</w:t>
      </w:r>
    </w:p>
    <w:p w14:paraId="09D2B37E" w14:textId="77777777" w:rsidR="00CE3464" w:rsidRDefault="00CE3464" w:rsidP="00CE3464">
      <w:pPr>
        <w:spacing w:after="120" w:line="360" w:lineRule="auto"/>
        <w:ind w:firstLine="709"/>
        <w:jc w:val="both"/>
        <w:rPr>
          <w:rFonts w:cs="Times New Roman"/>
          <w:szCs w:val="24"/>
        </w:rPr>
      </w:pPr>
    </w:p>
    <w:p w14:paraId="7F2C42B6" w14:textId="4C6840AB" w:rsidR="00CE3464" w:rsidRPr="00AF3588" w:rsidRDefault="00CE3464" w:rsidP="00AF3588">
      <w:pPr>
        <w:spacing w:after="120" w:line="360" w:lineRule="auto"/>
        <w:ind w:firstLine="709"/>
        <w:jc w:val="both"/>
        <w:rPr>
          <w:rFonts w:cs="Times New Roman"/>
          <w:szCs w:val="24"/>
        </w:rPr>
      </w:pPr>
      <w:r>
        <w:rPr>
          <w:rFonts w:cs="Times New Roman"/>
          <w:szCs w:val="24"/>
        </w:rPr>
        <w:t>Cuvinte cheie: principiile generale, drept penal, inteligența artificială, legislație, proiect de lege.</w:t>
      </w:r>
    </w:p>
    <w:p w14:paraId="6DD225F1" w14:textId="4ACC32C9" w:rsidR="00AF3588" w:rsidRPr="00AF3588" w:rsidRDefault="00AF3588" w:rsidP="00AF3588">
      <w:pPr>
        <w:shd w:val="clear" w:color="auto" w:fill="FFFFFF"/>
        <w:spacing w:after="120" w:line="360" w:lineRule="auto"/>
        <w:jc w:val="center"/>
        <w:rPr>
          <w:rFonts w:cs="Times New Roman"/>
          <w:b/>
          <w:sz w:val="32"/>
          <w:szCs w:val="32"/>
        </w:rPr>
      </w:pPr>
      <w:r w:rsidRPr="00031FBA">
        <w:rPr>
          <w:rFonts w:cs="Times New Roman"/>
          <w:b/>
          <w:sz w:val="40"/>
          <w:szCs w:val="32"/>
        </w:rPr>
        <w:lastRenderedPageBreak/>
        <w:t>SUMMARY</w:t>
      </w:r>
    </w:p>
    <w:p w14:paraId="345C80C8" w14:textId="77777777" w:rsidR="00CE3464" w:rsidRDefault="00CE3464" w:rsidP="00CE3464">
      <w:pPr>
        <w:spacing w:after="120" w:line="360" w:lineRule="auto"/>
        <w:ind w:firstLine="709"/>
        <w:jc w:val="both"/>
        <w:rPr>
          <w:rFonts w:cs="Times New Roman"/>
          <w:szCs w:val="24"/>
        </w:rPr>
      </w:pPr>
    </w:p>
    <w:p w14:paraId="4EC33112" w14:textId="6F6EE16C" w:rsidR="00CE3464" w:rsidRPr="00CE3464" w:rsidRDefault="00CE3464" w:rsidP="00CE3464">
      <w:pPr>
        <w:spacing w:after="120" w:line="360" w:lineRule="auto"/>
        <w:ind w:firstLine="709"/>
        <w:jc w:val="both"/>
        <w:rPr>
          <w:rFonts w:cs="Times New Roman"/>
          <w:szCs w:val="24"/>
        </w:rPr>
      </w:pPr>
      <w:r w:rsidRPr="00CE3464">
        <w:rPr>
          <w:rFonts w:cs="Times New Roman"/>
          <w:szCs w:val="24"/>
        </w:rPr>
        <w:t>I.</w:t>
      </w:r>
      <w:r w:rsidR="00AF3588">
        <w:rPr>
          <w:rFonts w:cs="Times New Roman"/>
          <w:szCs w:val="24"/>
        </w:rPr>
        <w:t xml:space="preserve"> </w:t>
      </w:r>
      <w:r w:rsidRPr="00CE3464">
        <w:rPr>
          <w:rFonts w:cs="Times New Roman"/>
          <w:szCs w:val="24"/>
        </w:rPr>
        <w:t>Introduction</w:t>
      </w:r>
    </w:p>
    <w:p w14:paraId="313E6B96" w14:textId="77777777" w:rsidR="00CE3464" w:rsidRPr="00CE3464" w:rsidRDefault="00CE3464" w:rsidP="00CE3464">
      <w:pPr>
        <w:spacing w:after="120" w:line="360" w:lineRule="auto"/>
        <w:ind w:firstLine="709"/>
        <w:jc w:val="both"/>
        <w:rPr>
          <w:rFonts w:cs="Times New Roman"/>
          <w:szCs w:val="24"/>
        </w:rPr>
      </w:pPr>
    </w:p>
    <w:p w14:paraId="48FADA77" w14:textId="65DA736D"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present research is based on the premise that the accelerated development of artificial intelligence produces profound transformations in legal relations and generates unprecedented challenges for criminal law. The evolution of autonomous systems, capable of processing large volumes of data and making decisions with a high degree of autonomy, determines the need to reassess the manner in which the general principles of criminal law respond to new technological realities.</w:t>
      </w:r>
    </w:p>
    <w:p w14:paraId="5A9BE3C4"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conducted highlights that the current normative framework does not always provide adequate solutions for situations in which systems based on artificial intelligence produce legal consequences of criminal relevance. This justifies the need to adapt legislation and to develop legal mechanisms capable of responding to new forms of technological risk. In this context, the research seeks to identify legislative and doctrinal solutions capable of ensuring a balance between the promotion of technological innovation, the protection of fundamental rights, and the preservation of the guarantee-based function of criminal law.</w:t>
      </w:r>
    </w:p>
    <w:p w14:paraId="297DBC8F" w14:textId="77777777" w:rsidR="00CE3464" w:rsidRPr="00CE3464" w:rsidRDefault="00CE3464" w:rsidP="00CE3464">
      <w:pPr>
        <w:spacing w:after="120" w:line="360" w:lineRule="auto"/>
        <w:ind w:firstLine="709"/>
        <w:jc w:val="both"/>
        <w:rPr>
          <w:rFonts w:cs="Times New Roman"/>
          <w:szCs w:val="24"/>
        </w:rPr>
      </w:pPr>
    </w:p>
    <w:p w14:paraId="57B77212" w14:textId="23FC1F1D" w:rsidR="00CE3464" w:rsidRPr="00CE3464" w:rsidRDefault="00CE3464" w:rsidP="00CE3464">
      <w:pPr>
        <w:spacing w:after="120" w:line="360" w:lineRule="auto"/>
        <w:ind w:firstLine="709"/>
        <w:jc w:val="both"/>
        <w:rPr>
          <w:rFonts w:cs="Times New Roman"/>
          <w:szCs w:val="24"/>
        </w:rPr>
      </w:pPr>
      <w:r w:rsidRPr="00CE3464">
        <w:rPr>
          <w:rFonts w:cs="Times New Roman"/>
          <w:szCs w:val="24"/>
        </w:rPr>
        <w:t>II.</w:t>
      </w:r>
      <w:r w:rsidR="00AF3588">
        <w:rPr>
          <w:rFonts w:cs="Times New Roman"/>
          <w:szCs w:val="24"/>
        </w:rPr>
        <w:t xml:space="preserve"> </w:t>
      </w:r>
      <w:r w:rsidRPr="00CE3464">
        <w:rPr>
          <w:rFonts w:cs="Times New Roman"/>
          <w:szCs w:val="24"/>
        </w:rPr>
        <w:t xml:space="preserve">Conceptual </w:t>
      </w:r>
      <w:r w:rsidR="00AF3588" w:rsidRPr="00CE3464">
        <w:rPr>
          <w:rFonts w:cs="Times New Roman"/>
          <w:szCs w:val="24"/>
        </w:rPr>
        <w:t>framework</w:t>
      </w:r>
    </w:p>
    <w:p w14:paraId="339FF841" w14:textId="77777777" w:rsidR="00CE3464" w:rsidRPr="00CE3464" w:rsidRDefault="00CE3464" w:rsidP="00CE3464">
      <w:pPr>
        <w:spacing w:after="120" w:line="360" w:lineRule="auto"/>
        <w:ind w:firstLine="709"/>
        <w:jc w:val="both"/>
        <w:rPr>
          <w:rFonts w:cs="Times New Roman"/>
          <w:szCs w:val="24"/>
        </w:rPr>
      </w:pPr>
    </w:p>
    <w:p w14:paraId="7391F34C" w14:textId="086D5820"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the conceptual framework demonstrates that the general principles of criminal law continue to represent the foundation of the criminal justice system, ensuring respect for legality, legal certainty, and the protection of fundamental rights and freedoms. Although the evolution of artificial intelligence generates new legal situations, the research highlights that these principles do not lose their relevance; rather, they require a reinterpretation of their methods of application in relation to the specific features of autonomous systems.</w:t>
      </w:r>
    </w:p>
    <w:p w14:paraId="412FA890"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The findings of the research support the need to develop a conceptual framework adapted to new technological realities, capable of integrating modern legal mechanisms without affecting the content and traditional functions of the general principles of criminal law. The adaptation of legal norms must be carried out in such a way that technological progress remains </w:t>
      </w:r>
      <w:r w:rsidRPr="00CE3464">
        <w:rPr>
          <w:rFonts w:cs="Times New Roman"/>
          <w:szCs w:val="24"/>
        </w:rPr>
        <w:lastRenderedPageBreak/>
        <w:t>compatible with the requirements of the rule of law and with the protection of fundamental social values.</w:t>
      </w:r>
    </w:p>
    <w:p w14:paraId="5C628330" w14:textId="77777777" w:rsidR="00CE3464" w:rsidRPr="00CE3464" w:rsidRDefault="00CE3464" w:rsidP="00CE3464">
      <w:pPr>
        <w:spacing w:after="120" w:line="360" w:lineRule="auto"/>
        <w:ind w:firstLine="709"/>
        <w:jc w:val="both"/>
        <w:rPr>
          <w:rFonts w:cs="Times New Roman"/>
          <w:szCs w:val="24"/>
        </w:rPr>
      </w:pPr>
    </w:p>
    <w:p w14:paraId="4A4FB156" w14:textId="0D797AEC" w:rsidR="00CE3464" w:rsidRPr="00CE3464" w:rsidRDefault="00CE3464" w:rsidP="00CE3464">
      <w:pPr>
        <w:spacing w:after="120" w:line="360" w:lineRule="auto"/>
        <w:ind w:firstLine="709"/>
        <w:jc w:val="both"/>
        <w:rPr>
          <w:rFonts w:cs="Times New Roman"/>
          <w:szCs w:val="24"/>
        </w:rPr>
      </w:pPr>
      <w:r w:rsidRPr="00CE3464">
        <w:rPr>
          <w:rFonts w:cs="Times New Roman"/>
          <w:szCs w:val="24"/>
        </w:rPr>
        <w:t>III. Current state of research</w:t>
      </w:r>
    </w:p>
    <w:p w14:paraId="6E531578" w14:textId="77777777" w:rsidR="00CE3464" w:rsidRPr="00CE3464" w:rsidRDefault="00CE3464" w:rsidP="00CE3464">
      <w:pPr>
        <w:spacing w:after="120" w:line="360" w:lineRule="auto"/>
        <w:ind w:firstLine="709"/>
        <w:jc w:val="both"/>
        <w:rPr>
          <w:rFonts w:cs="Times New Roman"/>
          <w:szCs w:val="24"/>
        </w:rPr>
      </w:pPr>
    </w:p>
    <w:p w14:paraId="2BF2D7E5" w14:textId="1255EC1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national and international doctrine highlights that the relationship between criminal law and artificial intelligence represents one of the most dynamic areas of legal research, characterized by rapid development, yet still lacking a unified approach. The specialized literature reveals the existence of difficulties concerning the attribution of legal liability, the interpretation of the concept of guilt, the explainability of algorithmic decisions, and the delimitation of responsibility among developers, operators, and users of systems based on artificial intelligence.</w:t>
      </w:r>
    </w:p>
    <w:p w14:paraId="1E513493"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research demonstrates the existence of legislative and doctrinal gaps that justify the need to develop new legal solutions adapted to the particularities of autonomous technologies. On this basis, the original contributions of the thesis are developed, concerning technological liability, the principle of technological prudence, and the establishment of effective mechanisms for monitoring, control, and auditing of artificial intelligence systems.</w:t>
      </w:r>
    </w:p>
    <w:p w14:paraId="2C5AB0B6" w14:textId="77777777" w:rsidR="00CE3464" w:rsidRPr="00CE3464" w:rsidRDefault="00CE3464" w:rsidP="00CE3464">
      <w:pPr>
        <w:spacing w:after="120" w:line="360" w:lineRule="auto"/>
        <w:ind w:firstLine="709"/>
        <w:jc w:val="both"/>
        <w:rPr>
          <w:rFonts w:cs="Times New Roman"/>
          <w:szCs w:val="24"/>
        </w:rPr>
      </w:pPr>
    </w:p>
    <w:p w14:paraId="2E3A10A2" w14:textId="167E9CE6" w:rsidR="00CE3464" w:rsidRPr="00CE3464" w:rsidRDefault="00CE3464" w:rsidP="00CE3464">
      <w:pPr>
        <w:spacing w:after="120" w:line="360" w:lineRule="auto"/>
        <w:ind w:firstLine="709"/>
        <w:jc w:val="both"/>
        <w:rPr>
          <w:rFonts w:cs="Times New Roman"/>
          <w:szCs w:val="24"/>
        </w:rPr>
      </w:pPr>
      <w:r w:rsidRPr="00CE3464">
        <w:rPr>
          <w:rFonts w:cs="Times New Roman"/>
          <w:szCs w:val="24"/>
        </w:rPr>
        <w:t>IV. Research hypotheses</w:t>
      </w:r>
    </w:p>
    <w:p w14:paraId="049CDA84" w14:textId="77777777" w:rsidR="00CE3464" w:rsidRPr="00CE3464" w:rsidRDefault="00CE3464" w:rsidP="00CE3464">
      <w:pPr>
        <w:spacing w:after="120" w:line="360" w:lineRule="auto"/>
        <w:ind w:firstLine="709"/>
        <w:jc w:val="both"/>
        <w:rPr>
          <w:rFonts w:cs="Times New Roman"/>
          <w:szCs w:val="24"/>
        </w:rPr>
      </w:pPr>
    </w:p>
    <w:p w14:paraId="5A64C535" w14:textId="7C2EDD88"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hypotheses formulated are based on the premise that the development of artificial intelligence generates legal situations for which the traditional institutions of criminal law do not always provide sufficient answers. The research seeks to verify the possibility that autonomous systems may participate in producing legally relevant consequences, either by making independent decisions or by being used as instruments for committing acts provided for by criminal law.</w:t>
      </w:r>
    </w:p>
    <w:p w14:paraId="66EE7B09"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At the same time, the research analyzes the extent to which decisional autonomy, algorithmic errors, external manipulation, or the absence of adequate control mechanisms may lead to the emergence of new forms of criminal risk. The verification of these hypotheses substantiates the need to develop an adapted normative framework, capable of ensuring the </w:t>
      </w:r>
      <w:r w:rsidRPr="00CE3464">
        <w:rPr>
          <w:rFonts w:cs="Times New Roman"/>
          <w:szCs w:val="24"/>
        </w:rPr>
        <w:lastRenderedPageBreak/>
        <w:t>prevention of the illicit use of artificial intelligence, the clear attribution of legal liability, and the protection of social values safeguarded by criminal law.</w:t>
      </w:r>
    </w:p>
    <w:p w14:paraId="65F300FA" w14:textId="77777777" w:rsidR="00CE3464" w:rsidRPr="00CE3464" w:rsidRDefault="00CE3464" w:rsidP="00CE3464">
      <w:pPr>
        <w:spacing w:after="120" w:line="360" w:lineRule="auto"/>
        <w:ind w:firstLine="709"/>
        <w:jc w:val="both"/>
        <w:rPr>
          <w:rFonts w:cs="Times New Roman"/>
          <w:szCs w:val="24"/>
        </w:rPr>
      </w:pPr>
    </w:p>
    <w:p w14:paraId="36796890" w14:textId="7F3DAD50" w:rsidR="00CE3464" w:rsidRPr="00CE3464" w:rsidRDefault="00CE3464" w:rsidP="00CE3464">
      <w:pPr>
        <w:spacing w:after="120" w:line="360" w:lineRule="auto"/>
        <w:ind w:firstLine="709"/>
        <w:jc w:val="both"/>
        <w:rPr>
          <w:rFonts w:cs="Times New Roman"/>
          <w:szCs w:val="24"/>
        </w:rPr>
      </w:pPr>
      <w:r w:rsidRPr="00CE3464">
        <w:rPr>
          <w:rFonts w:cs="Times New Roman"/>
          <w:szCs w:val="24"/>
        </w:rPr>
        <w:t>V. Research methodology</w:t>
      </w:r>
    </w:p>
    <w:p w14:paraId="6AAD2BCF" w14:textId="77777777" w:rsidR="00CE3464" w:rsidRPr="00CE3464" w:rsidRDefault="00CE3464" w:rsidP="00CE3464">
      <w:pPr>
        <w:spacing w:after="120" w:line="360" w:lineRule="auto"/>
        <w:ind w:firstLine="709"/>
        <w:jc w:val="both"/>
        <w:rPr>
          <w:rFonts w:cs="Times New Roman"/>
          <w:szCs w:val="24"/>
        </w:rPr>
      </w:pPr>
    </w:p>
    <w:p w14:paraId="30F2C796" w14:textId="4103EDF6"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complexity of the subject required the use of an interdisciplinary research methodology, combining methods specific to legal sciences with analytical tools specific to the field of artificial intelligence-based technologies. The research was grounded in the analysis of case studies, the examination of algorithms and training data, simulations and controlled experiments, legal and ethical analysis, as well as documentary and comparative research of relevant legislation, doctrine, and case law.</w:t>
      </w:r>
    </w:p>
    <w:p w14:paraId="6CDF8661"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complementary use of these methods allowed for the verification of the formulated hypotheses, the assessment of the impact of artificial intelligence on the general principles of criminal law, and the substantiation of the proposed solutions. The adopted methodology confirms the need for an integrated approach to the relationship between law and technology and constitutes the scientific basis of the conclusions and de lege ferenda proposals formulated within the thesis.</w:t>
      </w:r>
    </w:p>
    <w:p w14:paraId="56331C9E" w14:textId="77777777" w:rsidR="00CE3464" w:rsidRPr="00CE3464" w:rsidRDefault="00CE3464" w:rsidP="00CE3464">
      <w:pPr>
        <w:spacing w:after="120" w:line="360" w:lineRule="auto"/>
        <w:ind w:firstLine="709"/>
        <w:jc w:val="both"/>
        <w:rPr>
          <w:rFonts w:cs="Times New Roman"/>
          <w:szCs w:val="24"/>
        </w:rPr>
      </w:pPr>
    </w:p>
    <w:p w14:paraId="01DDAA1A" w14:textId="0B185F12" w:rsidR="00CE3464" w:rsidRPr="00CE3464" w:rsidRDefault="00CE3464" w:rsidP="00CE3464">
      <w:pPr>
        <w:spacing w:after="120" w:line="360" w:lineRule="auto"/>
        <w:ind w:firstLine="709"/>
        <w:jc w:val="both"/>
        <w:rPr>
          <w:rFonts w:cs="Times New Roman"/>
          <w:szCs w:val="24"/>
        </w:rPr>
      </w:pPr>
      <w:r w:rsidRPr="00CE3464">
        <w:rPr>
          <w:rFonts w:cs="Times New Roman"/>
          <w:szCs w:val="24"/>
        </w:rPr>
        <w:t>VI. The historical development of the general principles of criminal law and artificial intelligence</w:t>
      </w:r>
    </w:p>
    <w:p w14:paraId="2FD34C9C" w14:textId="77777777" w:rsidR="00CE3464" w:rsidRPr="00CE3464" w:rsidRDefault="00CE3464" w:rsidP="00CE3464">
      <w:pPr>
        <w:spacing w:after="120" w:line="360" w:lineRule="auto"/>
        <w:ind w:firstLine="709"/>
        <w:jc w:val="both"/>
        <w:rPr>
          <w:rFonts w:cs="Times New Roman"/>
          <w:szCs w:val="24"/>
        </w:rPr>
      </w:pPr>
    </w:p>
    <w:p w14:paraId="1872420F" w14:textId="69CE004B"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the historical evolution of the general principles of criminal law highlights that they have been progressively consolidated alongside the development of modern legal systems, having the role of limiting the arbitrary exercise of punitive power and guaranteeing the protection of the fundamental values of society. The research demonstrates that the principles of legality, personal criminal liability, guilt, equality before the law, and individualization of sanctions continue to represent the foundation of criminal law.</w:t>
      </w:r>
    </w:p>
    <w:p w14:paraId="725D03C6"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In parallel, the analysis of the evolution of artificial intelligence reveals its transformation from an experimental technology into a tool widely used in essential areas of social and economic life. This evolution generates new legal challenges and requires the </w:t>
      </w:r>
      <w:r w:rsidRPr="00CE3464">
        <w:rPr>
          <w:rFonts w:cs="Times New Roman"/>
          <w:szCs w:val="24"/>
        </w:rPr>
        <w:lastRenderedPageBreak/>
        <w:t>adaptation of the traditional mechanisms of criminal law to current technological realities, without affecting the fundamental principles that ensure its guarantee-based character.</w:t>
      </w:r>
    </w:p>
    <w:p w14:paraId="7566CA52" w14:textId="77777777" w:rsidR="00CE3464" w:rsidRPr="00CE3464" w:rsidRDefault="00CE3464" w:rsidP="00CE3464">
      <w:pPr>
        <w:spacing w:after="120" w:line="360" w:lineRule="auto"/>
        <w:ind w:firstLine="709"/>
        <w:jc w:val="both"/>
        <w:rPr>
          <w:rFonts w:cs="Times New Roman"/>
          <w:szCs w:val="24"/>
        </w:rPr>
      </w:pPr>
    </w:p>
    <w:p w14:paraId="036CB4B0" w14:textId="31BE3A44" w:rsidR="00CE3464" w:rsidRPr="00CE3464" w:rsidRDefault="00CE3464" w:rsidP="00CE3464">
      <w:pPr>
        <w:spacing w:after="120" w:line="360" w:lineRule="auto"/>
        <w:ind w:firstLine="709"/>
        <w:jc w:val="both"/>
        <w:rPr>
          <w:rFonts w:cs="Times New Roman"/>
          <w:szCs w:val="24"/>
        </w:rPr>
      </w:pPr>
      <w:r w:rsidRPr="00CE3464">
        <w:rPr>
          <w:rFonts w:cs="Times New Roman"/>
          <w:szCs w:val="24"/>
        </w:rPr>
        <w:t>VII. Regulation of artificial intelligence at the level of the European Union and the United Nations</w:t>
      </w:r>
    </w:p>
    <w:p w14:paraId="7C5C7204" w14:textId="77777777" w:rsidR="00CE3464" w:rsidRPr="00CE3464" w:rsidRDefault="00CE3464" w:rsidP="00CE3464">
      <w:pPr>
        <w:spacing w:after="120" w:line="360" w:lineRule="auto"/>
        <w:ind w:firstLine="709"/>
        <w:jc w:val="both"/>
        <w:rPr>
          <w:rFonts w:cs="Times New Roman"/>
          <w:szCs w:val="24"/>
        </w:rPr>
      </w:pPr>
    </w:p>
    <w:p w14:paraId="64DFC91F" w14:textId="3C59FB48"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the European and international normative framework highlights that the regulation of artificial intelligence seeks to achieve a balance between stimulating technological innovation and protecting fundamental rights. The instruments adopted at the level of the European Union and the United Nations promote a risk-based approach, algorithmic transparency, human oversight, and the accountability of the actors involved in the development and use of artificial intelligence-based systems.</w:t>
      </w:r>
    </w:p>
    <w:p w14:paraId="783391D0"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research reveals that the current tendency is not to recognize artificial intelligence as a subject of criminal liability, but rather to strengthen the obligations of developers, producers, operators, and users of such systems. The findings support the need to harmonize national legislation with international standards and to develop effective mechanisms for control, audit, and certification, particularly for high-risk systems.</w:t>
      </w:r>
    </w:p>
    <w:p w14:paraId="6D6DBEEA" w14:textId="77777777" w:rsidR="00CE3464" w:rsidRPr="00CE3464" w:rsidRDefault="00CE3464" w:rsidP="00CE3464">
      <w:pPr>
        <w:spacing w:after="120" w:line="360" w:lineRule="auto"/>
        <w:ind w:firstLine="709"/>
        <w:jc w:val="both"/>
        <w:rPr>
          <w:rFonts w:cs="Times New Roman"/>
          <w:szCs w:val="24"/>
        </w:rPr>
      </w:pPr>
    </w:p>
    <w:p w14:paraId="2641F5A5" w14:textId="4AEB34EB" w:rsidR="00CE3464" w:rsidRPr="00CE3464" w:rsidRDefault="00CE3464" w:rsidP="00CE3464">
      <w:pPr>
        <w:spacing w:after="120" w:line="360" w:lineRule="auto"/>
        <w:ind w:firstLine="709"/>
        <w:jc w:val="both"/>
        <w:rPr>
          <w:rFonts w:cs="Times New Roman"/>
          <w:szCs w:val="24"/>
        </w:rPr>
      </w:pPr>
      <w:r w:rsidRPr="00CE3464">
        <w:rPr>
          <w:rFonts w:cs="Times New Roman"/>
          <w:szCs w:val="24"/>
        </w:rPr>
        <w:t>VIII. Criminal law and artificial intelligence</w:t>
      </w:r>
    </w:p>
    <w:p w14:paraId="4B797E4D" w14:textId="77777777" w:rsidR="00CE3464" w:rsidRPr="00CE3464" w:rsidRDefault="00CE3464" w:rsidP="00CE3464">
      <w:pPr>
        <w:spacing w:after="120" w:line="360" w:lineRule="auto"/>
        <w:ind w:firstLine="709"/>
        <w:jc w:val="both"/>
        <w:rPr>
          <w:rFonts w:cs="Times New Roman"/>
          <w:szCs w:val="24"/>
        </w:rPr>
      </w:pPr>
    </w:p>
    <w:p w14:paraId="09D5EEB6" w14:textId="0DE881E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the relationship between criminal law and artificial intelligence highlights the emergence of legal challenges that require the reassessment of the classical institutions of criminal law in relation to technological evolution. The research demonstrates that artificial intelligence cannot, at the current stage of its development, be considered a subject of criminal law, as it does not possess consciousness, its own will, or the capacity to manifest a form of guilt in the legal sense.</w:t>
      </w:r>
    </w:p>
    <w:p w14:paraId="21F6DB48" w14:textId="42D203CC"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Instead, artificial intelligence-based systems may constitute instruments for committing, facilitating, or amplifying acts provided for by criminal law, especially in the field of cybercrime, fraud, cyberattacks, information manipulation, and the use of deepfake content. In this context, the research argues that legal liability must be attributed to the natural and legal </w:t>
      </w:r>
      <w:r w:rsidRPr="00CE3464">
        <w:rPr>
          <w:rFonts w:cs="Times New Roman"/>
          <w:szCs w:val="24"/>
        </w:rPr>
        <w:lastRenderedPageBreak/>
        <w:t>persons involved in the design, development, implementation, operation, and supervision of such systems, depending on each party’s contribution to the production of the harmful result.</w:t>
      </w:r>
    </w:p>
    <w:p w14:paraId="16472A4E"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At the same time, the findings of the research highlight the need to strengthen obligations of technological diligence, algorithmic transparency, audit, and continuous monitoring of artificial intelligence-based systems, so that their use is carried out in accordance with the general principles of criminal law and the requirements of a fair trial.</w:t>
      </w:r>
    </w:p>
    <w:p w14:paraId="432EC14F" w14:textId="77777777" w:rsidR="00CE3464" w:rsidRPr="00CE3464" w:rsidRDefault="00CE3464" w:rsidP="00CE3464">
      <w:pPr>
        <w:spacing w:after="120" w:line="360" w:lineRule="auto"/>
        <w:ind w:firstLine="709"/>
        <w:jc w:val="both"/>
        <w:rPr>
          <w:rFonts w:cs="Times New Roman"/>
          <w:szCs w:val="24"/>
        </w:rPr>
      </w:pPr>
    </w:p>
    <w:p w14:paraId="73BADEC5" w14:textId="73AB1EDB" w:rsidR="00CE3464" w:rsidRPr="00CE3464" w:rsidRDefault="00CE3464" w:rsidP="00CE3464">
      <w:pPr>
        <w:spacing w:after="120" w:line="360" w:lineRule="auto"/>
        <w:ind w:firstLine="709"/>
        <w:jc w:val="both"/>
        <w:rPr>
          <w:rFonts w:cs="Times New Roman"/>
          <w:szCs w:val="24"/>
        </w:rPr>
      </w:pPr>
      <w:r w:rsidRPr="00CE3464">
        <w:rPr>
          <w:rFonts w:cs="Times New Roman"/>
          <w:szCs w:val="24"/>
        </w:rPr>
        <w:t>IX. The general principles of criminal law</w:t>
      </w:r>
    </w:p>
    <w:p w14:paraId="63011B0F" w14:textId="77777777" w:rsidR="00CE3464" w:rsidRPr="00CE3464" w:rsidRDefault="00CE3464" w:rsidP="00CE3464">
      <w:pPr>
        <w:spacing w:after="120" w:line="360" w:lineRule="auto"/>
        <w:ind w:firstLine="709"/>
        <w:jc w:val="both"/>
        <w:rPr>
          <w:rFonts w:cs="Times New Roman"/>
          <w:szCs w:val="24"/>
        </w:rPr>
      </w:pPr>
    </w:p>
    <w:p w14:paraId="60B51DEE" w14:textId="05777972"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analysis of the general principles of criminal law confirms that they constitute the foundation of the entire criminal justice system, guaranteeing legality, legal certainty, equality before the law, and the protection of fundamental rights. The research demonstrates that the principles of legality, guilt, individualization of criminal liability, and proportionality of sanctions fully preserve their value in the context of the development of artificial intelligence; however, their application requires a reinterpretation adapted to the particularities of autonomous systems.</w:t>
      </w:r>
    </w:p>
    <w:p w14:paraId="1F4A213C"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findings of the research show that the use of artificial intelligence may generate situations in which traditional mechanisms for attributing criminal liability become insufficient, which requires clarification of the criteria concerning the liability of developers, producers, operators, and users of such systems. In this context, the research supports the maintenance of human control over automated decision-making processes and the development of legislative solutions that allow the application of the general principles of criminal law without affecting the guarantees specific to the rule of law.</w:t>
      </w:r>
    </w:p>
    <w:p w14:paraId="79E9B23E" w14:textId="77777777" w:rsidR="00CE3464" w:rsidRPr="00CE3464" w:rsidRDefault="00CE3464" w:rsidP="00CE3464">
      <w:pPr>
        <w:spacing w:after="120" w:line="360" w:lineRule="auto"/>
        <w:ind w:firstLine="709"/>
        <w:jc w:val="both"/>
        <w:rPr>
          <w:rFonts w:cs="Times New Roman"/>
          <w:szCs w:val="24"/>
        </w:rPr>
      </w:pPr>
    </w:p>
    <w:p w14:paraId="1567DE40" w14:textId="152E22E7" w:rsidR="00CE3464" w:rsidRPr="00CE3464" w:rsidRDefault="00CE3464" w:rsidP="00CE3464">
      <w:pPr>
        <w:spacing w:after="120" w:line="360" w:lineRule="auto"/>
        <w:ind w:firstLine="709"/>
        <w:jc w:val="both"/>
        <w:rPr>
          <w:rFonts w:cs="Times New Roman"/>
          <w:szCs w:val="24"/>
        </w:rPr>
      </w:pPr>
      <w:r w:rsidRPr="00CE3464">
        <w:rPr>
          <w:rFonts w:cs="Times New Roman"/>
          <w:szCs w:val="24"/>
        </w:rPr>
        <w:t>X. Adaptation of the constants and variables of general criminal law to artificial intelligence-based technology</w:t>
      </w:r>
    </w:p>
    <w:p w14:paraId="4CC5FC1D" w14:textId="77777777" w:rsidR="00CE3464" w:rsidRPr="00CE3464" w:rsidRDefault="00CE3464" w:rsidP="00CE3464">
      <w:pPr>
        <w:spacing w:after="120" w:line="360" w:lineRule="auto"/>
        <w:ind w:firstLine="709"/>
        <w:jc w:val="both"/>
        <w:rPr>
          <w:rFonts w:cs="Times New Roman"/>
          <w:szCs w:val="24"/>
        </w:rPr>
      </w:pPr>
    </w:p>
    <w:p w14:paraId="768CC04A" w14:textId="421D9F5D"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The research demonstrates that the development of artificial intelligence requires the adaptation of the constants and variables of general criminal law, without altering the foundation of the principles governing this branch of law. The analysis highlights the need to reinterpret fundamental institutions, such as guilt, the causal link, the individualization of </w:t>
      </w:r>
      <w:r w:rsidRPr="00CE3464">
        <w:rPr>
          <w:rFonts w:cs="Times New Roman"/>
          <w:szCs w:val="24"/>
        </w:rPr>
        <w:lastRenderedPageBreak/>
        <w:t>criminal liability, and the proportionality of sanctions, in relation to the particularities of autonomous systems and new forms of technological risk.</w:t>
      </w:r>
    </w:p>
    <w:p w14:paraId="10B9DE0F"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findings obtained support the redefinition of the concept of fault by reference to technological negligence, the establishment of increased obligations of supervision and control over artificial intelligence-based systems, and the development of clear legislative criteria for attributing liability to developers, operators, and users. At the same time, the research highlights the need to adapt the constituent elements of offences and the mechanisms for individualizing penalties, so that criminal law may preserve its efficient, predictable, and guarantee-based character in the context of technological evolution.</w:t>
      </w:r>
    </w:p>
    <w:p w14:paraId="45888CA3" w14:textId="77777777" w:rsidR="00CE3464" w:rsidRPr="00CE3464" w:rsidRDefault="00CE3464" w:rsidP="00CE3464">
      <w:pPr>
        <w:spacing w:after="120" w:line="360" w:lineRule="auto"/>
        <w:ind w:firstLine="709"/>
        <w:jc w:val="both"/>
        <w:rPr>
          <w:rFonts w:cs="Times New Roman"/>
          <w:szCs w:val="24"/>
        </w:rPr>
      </w:pPr>
    </w:p>
    <w:p w14:paraId="228822FB" w14:textId="7DA52038" w:rsidR="00CE3464" w:rsidRPr="00CE3464" w:rsidRDefault="00CE3464" w:rsidP="00CE3464">
      <w:pPr>
        <w:spacing w:after="120" w:line="360" w:lineRule="auto"/>
        <w:ind w:firstLine="709"/>
        <w:jc w:val="both"/>
        <w:rPr>
          <w:rFonts w:cs="Times New Roman"/>
          <w:szCs w:val="24"/>
        </w:rPr>
      </w:pPr>
      <w:r w:rsidRPr="00CE3464">
        <w:rPr>
          <w:rFonts w:cs="Times New Roman"/>
          <w:szCs w:val="24"/>
        </w:rPr>
        <w:t>XI. Research results</w:t>
      </w:r>
    </w:p>
    <w:p w14:paraId="5BB2C1E3" w14:textId="77777777" w:rsidR="00CE3464" w:rsidRPr="00CE3464" w:rsidRDefault="00CE3464" w:rsidP="00CE3464">
      <w:pPr>
        <w:spacing w:after="120" w:line="360" w:lineRule="auto"/>
        <w:ind w:firstLine="709"/>
        <w:jc w:val="both"/>
        <w:rPr>
          <w:rFonts w:cs="Times New Roman"/>
          <w:szCs w:val="24"/>
        </w:rPr>
      </w:pPr>
    </w:p>
    <w:p w14:paraId="67768AAB" w14:textId="72EE7C25"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results of the research confirm the hypothesis that the development of artificial intelligence determines the need to adapt the general principles of criminal law to new technological realities, without affecting their role as guarantors of legality and of the protection of fundamental rights.</w:t>
      </w:r>
    </w:p>
    <w:p w14:paraId="68434DED" w14:textId="47390E82"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main scientific contribution of the thesis consists in substantiating the concept of technological liability, intended for situations in which autonomous systems produce consequences of criminal relevance, as well as in developing the principle of technological prudence, conceived as a legal obligation to anticipate, prevent, and manage the risks generated by the use of artificial intelligence.</w:t>
      </w:r>
    </w:p>
    <w:p w14:paraId="2F2902D6" w14:textId="7547313E" w:rsidR="00CE3464" w:rsidRPr="00CE3464" w:rsidRDefault="00CE3464" w:rsidP="00CE3464">
      <w:pPr>
        <w:spacing w:after="120" w:line="360" w:lineRule="auto"/>
        <w:ind w:firstLine="709"/>
        <w:jc w:val="both"/>
        <w:rPr>
          <w:rFonts w:cs="Times New Roman"/>
          <w:szCs w:val="24"/>
        </w:rPr>
      </w:pPr>
      <w:r w:rsidRPr="00CE3464">
        <w:rPr>
          <w:rFonts w:cs="Times New Roman"/>
          <w:szCs w:val="24"/>
        </w:rPr>
        <w:t>At the same time, the research proposes the redefinition of the concept of guilt by reference to technological negligence, the development of legislative criteria for attributing liability to developers, operators, and users, the establishment of obligations concerning transparency, audit, and monitoring of algorithms, as well as the elaboration of a model for assessing criminal risks associated with artificial intelligence-based systems.</w:t>
      </w:r>
    </w:p>
    <w:p w14:paraId="65F15CBA" w14:textId="55674176" w:rsidR="00CE3464" w:rsidRPr="00CE3464" w:rsidRDefault="00CE3464" w:rsidP="00CE3464">
      <w:pPr>
        <w:spacing w:after="120" w:line="360" w:lineRule="auto"/>
        <w:ind w:firstLine="709"/>
        <w:jc w:val="both"/>
        <w:rPr>
          <w:rFonts w:cs="Times New Roman"/>
          <w:szCs w:val="24"/>
        </w:rPr>
      </w:pPr>
      <w:r w:rsidRPr="00CE3464">
        <w:rPr>
          <w:rFonts w:cs="Times New Roman"/>
          <w:szCs w:val="24"/>
        </w:rPr>
        <w:t>Through the entirety of its conclusions, the thesis contributes to the development of criminal law doctrine and provides a theoretical and practical framework for adapting legislation to the challenges generated by artificial intelligence, in accordance with the requirements of the rule of law and with European and international standards.</w:t>
      </w:r>
    </w:p>
    <w:p w14:paraId="777F2A0D" w14:textId="77777777" w:rsidR="00CE3464" w:rsidRPr="00CE3464" w:rsidRDefault="00CE3464" w:rsidP="00CE3464">
      <w:pPr>
        <w:spacing w:after="120" w:line="360" w:lineRule="auto"/>
        <w:ind w:firstLine="709"/>
        <w:jc w:val="both"/>
        <w:rPr>
          <w:rFonts w:cs="Times New Roman"/>
          <w:szCs w:val="24"/>
        </w:rPr>
      </w:pPr>
    </w:p>
    <w:p w14:paraId="647D36CC" w14:textId="333B0332" w:rsidR="00CE3464" w:rsidRPr="00CE3464" w:rsidRDefault="00CE3464" w:rsidP="00CE3464">
      <w:pPr>
        <w:spacing w:after="120" w:line="360" w:lineRule="auto"/>
        <w:ind w:firstLine="709"/>
        <w:jc w:val="both"/>
        <w:rPr>
          <w:rFonts w:cs="Times New Roman"/>
          <w:szCs w:val="24"/>
        </w:rPr>
      </w:pPr>
      <w:r w:rsidRPr="00CE3464">
        <w:rPr>
          <w:rFonts w:cs="Times New Roman"/>
          <w:szCs w:val="24"/>
        </w:rPr>
        <w:lastRenderedPageBreak/>
        <w:t xml:space="preserve">XII. De </w:t>
      </w:r>
      <w:r w:rsidR="00AF3588" w:rsidRPr="00CE3464">
        <w:rPr>
          <w:rFonts w:cs="Times New Roman"/>
          <w:szCs w:val="24"/>
        </w:rPr>
        <w:t>lege ferenda proposals</w:t>
      </w:r>
    </w:p>
    <w:p w14:paraId="32AC168A" w14:textId="77777777" w:rsidR="00CE3464" w:rsidRPr="00CE3464" w:rsidRDefault="00CE3464" w:rsidP="00CE3464">
      <w:pPr>
        <w:spacing w:after="120" w:line="360" w:lineRule="auto"/>
        <w:ind w:firstLine="709"/>
        <w:jc w:val="both"/>
        <w:rPr>
          <w:rFonts w:cs="Times New Roman"/>
          <w:szCs w:val="24"/>
        </w:rPr>
      </w:pPr>
    </w:p>
    <w:p w14:paraId="2BC3414D" w14:textId="23CEF3AF" w:rsidR="00CE3464" w:rsidRPr="00CE3464" w:rsidRDefault="00CE3464" w:rsidP="00CE3464">
      <w:pPr>
        <w:spacing w:after="120" w:line="360" w:lineRule="auto"/>
        <w:ind w:firstLine="709"/>
        <w:jc w:val="both"/>
        <w:rPr>
          <w:rFonts w:cs="Times New Roman"/>
          <w:szCs w:val="24"/>
        </w:rPr>
      </w:pPr>
      <w:r w:rsidRPr="00CE3464">
        <w:rPr>
          <w:rFonts w:cs="Times New Roman"/>
          <w:szCs w:val="24"/>
        </w:rPr>
        <w:t>Starting from the conclusions of the research, the thesis formulates a series of de lege ferenda proposals aimed at contributing to the modernization of criminal law in the context of the development of artificial intelligence.</w:t>
      </w:r>
    </w:p>
    <w:p w14:paraId="10368914" w14:textId="5AA26A25" w:rsidR="00CE3464" w:rsidRPr="00CE3464" w:rsidRDefault="00CE3464" w:rsidP="00CE3464">
      <w:pPr>
        <w:spacing w:after="120" w:line="360" w:lineRule="auto"/>
        <w:ind w:firstLine="709"/>
        <w:jc w:val="both"/>
        <w:rPr>
          <w:rFonts w:cs="Times New Roman"/>
          <w:szCs w:val="24"/>
        </w:rPr>
      </w:pPr>
      <w:r w:rsidRPr="00CE3464">
        <w:rPr>
          <w:rFonts w:cs="Times New Roman"/>
          <w:szCs w:val="24"/>
        </w:rPr>
        <w:t>The main proposal concerns the adoption of a special law on artificial intelligence, which would include specific provisions in criminal matters and regulate the use of autonomous systems in high-risk areas. In this regard, the research proposes the legislative consecration of the principle of technological prudence, the introduction of the concept of technological liability, the establishment of obligations concerning transparency, auditing, certification, and monitoring of artificial intelligence-based systems, as well as the establishment of technical and ethical standards applicable to developers, producers, and users.</w:t>
      </w:r>
    </w:p>
    <w:p w14:paraId="17358754" w14:textId="77777777" w:rsidR="00CE3464" w:rsidRPr="00CE3464" w:rsidRDefault="00CE3464" w:rsidP="00CE3464">
      <w:pPr>
        <w:spacing w:after="120" w:line="360" w:lineRule="auto"/>
        <w:ind w:firstLine="709"/>
        <w:jc w:val="both"/>
        <w:rPr>
          <w:rFonts w:cs="Times New Roman"/>
          <w:szCs w:val="24"/>
        </w:rPr>
      </w:pPr>
      <w:r w:rsidRPr="00CE3464">
        <w:rPr>
          <w:rFonts w:cs="Times New Roman"/>
          <w:szCs w:val="24"/>
        </w:rPr>
        <w:t>Furthermore, the research proposes the creation of a national register of artificial intelligence systems used in critical areas, the introduction of emergency shutdown mechanisms, also known as kill switches, the mandatory assessment of risks prior to the implementation of autonomous systems, and the development of professional training programs for magistrates and other legal practitioners. At the same time, the research highlights the need to strengthen international cooperation and harmonize legislation in order to effectively combat criminal phenomena associated with artificial intelligence.</w:t>
      </w:r>
    </w:p>
    <w:p w14:paraId="7B956ACB" w14:textId="77777777" w:rsidR="00CE3464" w:rsidRPr="00CE3464" w:rsidRDefault="00CE3464" w:rsidP="00CE3464">
      <w:pPr>
        <w:spacing w:after="120" w:line="360" w:lineRule="auto"/>
        <w:ind w:firstLine="709"/>
        <w:jc w:val="both"/>
        <w:rPr>
          <w:rFonts w:cs="Times New Roman"/>
          <w:szCs w:val="24"/>
        </w:rPr>
      </w:pPr>
    </w:p>
    <w:p w14:paraId="2E2EE050" w14:textId="6E3F2946" w:rsidR="00CE3464" w:rsidRPr="00CE3464" w:rsidRDefault="00CE3464" w:rsidP="00CE3464">
      <w:pPr>
        <w:spacing w:after="120" w:line="360" w:lineRule="auto"/>
        <w:ind w:firstLine="709"/>
        <w:jc w:val="both"/>
        <w:rPr>
          <w:rFonts w:cs="Times New Roman"/>
          <w:szCs w:val="24"/>
        </w:rPr>
      </w:pPr>
      <w:r w:rsidRPr="00CE3464">
        <w:rPr>
          <w:rFonts w:cs="Times New Roman"/>
          <w:szCs w:val="24"/>
        </w:rPr>
        <w:t xml:space="preserve">Annex no. 1 – Draft </w:t>
      </w:r>
      <w:r w:rsidR="00AF3588" w:rsidRPr="00CE3464">
        <w:rPr>
          <w:rFonts w:cs="Times New Roman"/>
          <w:szCs w:val="24"/>
        </w:rPr>
        <w:t>law on the use of artificial intelligence in criminal matters</w:t>
      </w:r>
    </w:p>
    <w:p w14:paraId="57602C8F" w14:textId="77777777" w:rsidR="00CE3464" w:rsidRPr="00CE3464" w:rsidRDefault="00CE3464" w:rsidP="00CE3464">
      <w:pPr>
        <w:spacing w:after="120" w:line="360" w:lineRule="auto"/>
        <w:ind w:firstLine="709"/>
        <w:jc w:val="both"/>
        <w:rPr>
          <w:rFonts w:cs="Times New Roman"/>
          <w:szCs w:val="24"/>
        </w:rPr>
      </w:pPr>
    </w:p>
    <w:p w14:paraId="004C1E56" w14:textId="11A3F95F" w:rsidR="00CE3464" w:rsidRPr="00CE3464" w:rsidRDefault="00CE3464" w:rsidP="00CE3464">
      <w:pPr>
        <w:spacing w:after="120" w:line="360" w:lineRule="auto"/>
        <w:ind w:firstLine="709"/>
        <w:jc w:val="both"/>
        <w:rPr>
          <w:rFonts w:cs="Times New Roman"/>
          <w:szCs w:val="24"/>
        </w:rPr>
      </w:pPr>
      <w:r w:rsidRPr="00CE3464">
        <w:rPr>
          <w:rFonts w:cs="Times New Roman"/>
          <w:szCs w:val="24"/>
        </w:rPr>
        <w:t>Annex no. 1 makes use of the research findings by developing a draft normative act intended to regulate the use of artificial intelligence in criminal matters. The draft proposes the definition of the concepts of technological prudence, technological liability, and autonomous technological subject of special criminal law, as well as the establishment of a national monitoring system for artificial intelligence-based systems.</w:t>
      </w:r>
    </w:p>
    <w:p w14:paraId="3C98BCB2" w14:textId="03348A22" w:rsidR="00CE3464" w:rsidRDefault="00CE3464" w:rsidP="00CE3464">
      <w:pPr>
        <w:spacing w:after="120" w:line="360" w:lineRule="auto"/>
        <w:ind w:firstLine="709"/>
        <w:jc w:val="both"/>
        <w:rPr>
          <w:rFonts w:cs="Times New Roman"/>
          <w:szCs w:val="24"/>
        </w:rPr>
      </w:pPr>
      <w:r w:rsidRPr="00CE3464">
        <w:rPr>
          <w:rFonts w:cs="Times New Roman"/>
          <w:szCs w:val="24"/>
        </w:rPr>
        <w:t xml:space="preserve">At the same time, the draft regulates obligations concerning the auditing, certification, monitoring, and traceability of algorithms, data protection, control and intervention mechanisms, the right to challenge decisions, the powers of competent authorities, and a sanctioning regime applicable to the illicit use of artificial intelligence. Through the proposed </w:t>
      </w:r>
      <w:r w:rsidRPr="00CE3464">
        <w:rPr>
          <w:rFonts w:cs="Times New Roman"/>
          <w:szCs w:val="24"/>
        </w:rPr>
        <w:lastRenderedPageBreak/>
        <w:t>solutions, the draft seeks to prevent the abusive use of autonomous technologies, strengthen legal certainty, and adapt criminal legislation to the challenges generated by the evolution of artificial intelligence.</w:t>
      </w:r>
    </w:p>
    <w:p w14:paraId="1681C4D7" w14:textId="77777777" w:rsidR="00AF3588" w:rsidRDefault="00AF3588" w:rsidP="00CE3464">
      <w:pPr>
        <w:spacing w:after="120" w:line="360" w:lineRule="auto"/>
        <w:ind w:firstLine="709"/>
        <w:jc w:val="both"/>
        <w:rPr>
          <w:rFonts w:cs="Times New Roman"/>
          <w:szCs w:val="24"/>
        </w:rPr>
      </w:pPr>
    </w:p>
    <w:p w14:paraId="51C2B0B7" w14:textId="77777777" w:rsidR="00AF3588" w:rsidRPr="00AF3588" w:rsidRDefault="00AF3588" w:rsidP="00AF3588">
      <w:pPr>
        <w:spacing w:after="120" w:line="360" w:lineRule="auto"/>
        <w:ind w:firstLine="709"/>
        <w:jc w:val="both"/>
        <w:rPr>
          <w:rFonts w:cs="Times New Roman"/>
          <w:szCs w:val="24"/>
          <w:lang w:val="en-US"/>
        </w:rPr>
      </w:pPr>
      <w:r w:rsidRPr="00AF3588">
        <w:rPr>
          <w:rFonts w:cs="Times New Roman"/>
          <w:szCs w:val="24"/>
          <w:lang w:val="en"/>
        </w:rPr>
        <w:t>Keywords: general principles, criminal law, artificial intelligence, legislation, draft law.</w:t>
      </w:r>
    </w:p>
    <w:p w14:paraId="5D23AF52" w14:textId="77777777" w:rsidR="00AF3588" w:rsidRDefault="00AF3588" w:rsidP="00CE3464">
      <w:pPr>
        <w:spacing w:after="120" w:line="360" w:lineRule="auto"/>
        <w:ind w:firstLine="709"/>
        <w:jc w:val="both"/>
        <w:rPr>
          <w:rFonts w:cs="Times New Roman"/>
          <w:szCs w:val="24"/>
        </w:rPr>
      </w:pPr>
    </w:p>
    <w:p w14:paraId="1A383AF1" w14:textId="77777777" w:rsidR="00CE3464" w:rsidRDefault="00CE3464" w:rsidP="00CE3464">
      <w:pPr>
        <w:spacing w:after="120" w:line="360" w:lineRule="auto"/>
        <w:ind w:firstLine="709"/>
        <w:jc w:val="both"/>
        <w:rPr>
          <w:rFonts w:cs="Times New Roman"/>
          <w:szCs w:val="24"/>
        </w:rPr>
      </w:pPr>
    </w:p>
    <w:p w14:paraId="1D9B891E" w14:textId="77777777" w:rsidR="00CE3464" w:rsidRDefault="00CE3464" w:rsidP="00CE3464">
      <w:pPr>
        <w:spacing w:after="120" w:line="360" w:lineRule="auto"/>
        <w:ind w:firstLine="709"/>
        <w:jc w:val="both"/>
        <w:rPr>
          <w:rFonts w:cs="Times New Roman"/>
          <w:szCs w:val="24"/>
        </w:rPr>
      </w:pPr>
    </w:p>
    <w:p w14:paraId="4A1AD7C0" w14:textId="77777777" w:rsidR="00CE3464" w:rsidRDefault="00CE3464" w:rsidP="00CE3464">
      <w:pPr>
        <w:spacing w:after="120" w:line="360" w:lineRule="auto"/>
        <w:ind w:firstLine="709"/>
        <w:jc w:val="both"/>
        <w:rPr>
          <w:rFonts w:cs="Times New Roman"/>
          <w:szCs w:val="24"/>
        </w:rPr>
      </w:pPr>
    </w:p>
    <w:p w14:paraId="10F77587" w14:textId="77777777" w:rsidR="00CE3464" w:rsidRDefault="00CE3464" w:rsidP="00CE3464">
      <w:pPr>
        <w:spacing w:after="120" w:line="360" w:lineRule="auto"/>
        <w:ind w:firstLine="709"/>
        <w:jc w:val="both"/>
        <w:rPr>
          <w:rFonts w:cs="Times New Roman"/>
          <w:szCs w:val="24"/>
        </w:rPr>
      </w:pPr>
    </w:p>
    <w:p w14:paraId="2B1F4713" w14:textId="77777777" w:rsidR="00CE3464" w:rsidRPr="00CE3464" w:rsidRDefault="00CE3464" w:rsidP="00CE3464">
      <w:pPr>
        <w:spacing w:after="120" w:line="360" w:lineRule="auto"/>
        <w:ind w:firstLine="709"/>
        <w:jc w:val="both"/>
        <w:rPr>
          <w:rFonts w:cs="Times New Roman"/>
          <w:szCs w:val="24"/>
        </w:rPr>
      </w:pPr>
    </w:p>
    <w:sectPr w:rsidR="00CE3464" w:rsidRPr="00CE3464">
      <w:pgSz w:w="11906" w:h="16838"/>
      <w:pgMar w:top="1417" w:right="113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3690" w14:textId="77777777" w:rsidR="00AC4AC1" w:rsidRDefault="00AC4AC1" w:rsidP="004E79EE">
      <w:pPr>
        <w:spacing w:after="0" w:line="240" w:lineRule="auto"/>
      </w:pPr>
      <w:r>
        <w:separator/>
      </w:r>
    </w:p>
  </w:endnote>
  <w:endnote w:type="continuationSeparator" w:id="0">
    <w:p w14:paraId="350A8795" w14:textId="77777777" w:rsidR="00AC4AC1" w:rsidRDefault="00AC4AC1" w:rsidP="004E7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2093" w14:textId="77777777" w:rsidR="00AC4AC1" w:rsidRDefault="00AC4AC1" w:rsidP="004E79EE">
      <w:pPr>
        <w:spacing w:after="0" w:line="240" w:lineRule="auto"/>
      </w:pPr>
      <w:r>
        <w:separator/>
      </w:r>
    </w:p>
  </w:footnote>
  <w:footnote w:type="continuationSeparator" w:id="0">
    <w:p w14:paraId="46587364" w14:textId="77777777" w:rsidR="00AC4AC1" w:rsidRDefault="00AC4AC1" w:rsidP="004E79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53D24"/>
    <w:multiLevelType w:val="multilevel"/>
    <w:tmpl w:val="C0EA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D938E2"/>
    <w:multiLevelType w:val="hybridMultilevel"/>
    <w:tmpl w:val="46406F62"/>
    <w:lvl w:ilvl="0" w:tplc="7F86B0E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16419828">
    <w:abstractNumId w:val="1"/>
  </w:num>
  <w:num w:numId="2" w16cid:durableId="206760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9EE"/>
    <w:rsid w:val="00031FBA"/>
    <w:rsid w:val="000958A4"/>
    <w:rsid w:val="00423254"/>
    <w:rsid w:val="004307CB"/>
    <w:rsid w:val="004E79EE"/>
    <w:rsid w:val="00641581"/>
    <w:rsid w:val="0091676F"/>
    <w:rsid w:val="00937127"/>
    <w:rsid w:val="00AC4AC1"/>
    <w:rsid w:val="00AF3588"/>
    <w:rsid w:val="00CE34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C898"/>
  <w15:chartTrackingRefBased/>
  <w15:docId w15:val="{159EB95D-E9A5-43DC-9460-0D64E08EB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rPr>
  </w:style>
  <w:style w:type="paragraph" w:styleId="Titlu1">
    <w:name w:val="heading 1"/>
    <w:basedOn w:val="Normal"/>
    <w:next w:val="Normal"/>
    <w:link w:val="Titlu1Caracter"/>
    <w:uiPriority w:val="9"/>
    <w:qFormat/>
    <w:rsid w:val="004E79EE"/>
    <w:pPr>
      <w:spacing w:line="360" w:lineRule="auto"/>
      <w:ind w:left="708"/>
      <w:contextualSpacing/>
      <w:jc w:val="both"/>
      <w:outlineLvl w:val="0"/>
    </w:pPr>
    <w:rPr>
      <w:rFonts w:eastAsia="Aptos" w:cs="Times New Roman"/>
      <w:b/>
      <w:bCs/>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E79EE"/>
    <w:pPr>
      <w:ind w:left="720"/>
      <w:contextualSpacing/>
    </w:pPr>
  </w:style>
  <w:style w:type="paragraph" w:styleId="Antet">
    <w:name w:val="header"/>
    <w:basedOn w:val="Normal"/>
    <w:link w:val="AntetCaracter"/>
    <w:uiPriority w:val="99"/>
    <w:unhideWhenUsed/>
    <w:rsid w:val="004E79EE"/>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4E79EE"/>
  </w:style>
  <w:style w:type="paragraph" w:styleId="Subsol">
    <w:name w:val="footer"/>
    <w:basedOn w:val="Normal"/>
    <w:link w:val="SubsolCaracter"/>
    <w:uiPriority w:val="99"/>
    <w:unhideWhenUsed/>
    <w:rsid w:val="004E79EE"/>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4E79EE"/>
  </w:style>
  <w:style w:type="character" w:customStyle="1" w:styleId="Titlu1Caracter">
    <w:name w:val="Titlu 1 Caracter"/>
    <w:basedOn w:val="Fontdeparagrafimplicit"/>
    <w:link w:val="Titlu1"/>
    <w:uiPriority w:val="9"/>
    <w:rsid w:val="004E79EE"/>
    <w:rPr>
      <w:rFonts w:ascii="Times New Roman" w:eastAsia="Aptos" w:hAnsi="Times New Roman" w:cs="Times New Roman"/>
      <w:b/>
      <w:bCs/>
      <w:sz w:val="24"/>
      <w:szCs w:val="24"/>
    </w:rPr>
  </w:style>
  <w:style w:type="character" w:styleId="Hyperlink">
    <w:name w:val="Hyperlink"/>
    <w:basedOn w:val="Fontdeparagrafimplicit"/>
    <w:uiPriority w:val="99"/>
    <w:unhideWhenUsed/>
    <w:rsid w:val="00937127"/>
    <w:rPr>
      <w:color w:val="0563C1" w:themeColor="hyperlink"/>
      <w:u w:val="single"/>
    </w:rPr>
  </w:style>
  <w:style w:type="paragraph" w:styleId="Titlucuprins">
    <w:name w:val="TOC Heading"/>
    <w:basedOn w:val="Titlu1"/>
    <w:next w:val="Normal"/>
    <w:uiPriority w:val="39"/>
    <w:unhideWhenUsed/>
    <w:qFormat/>
    <w:rsid w:val="00937127"/>
    <w:pPr>
      <w:keepNext/>
      <w:keepLines/>
      <w:spacing w:before="240" w:after="0" w:line="259" w:lineRule="auto"/>
      <w:ind w:left="0"/>
      <w:contextualSpacing w:val="0"/>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Cuprins1">
    <w:name w:val="toc 1"/>
    <w:basedOn w:val="Normal"/>
    <w:next w:val="Normal"/>
    <w:autoRedefine/>
    <w:uiPriority w:val="39"/>
    <w:unhideWhenUsed/>
    <w:rsid w:val="00937127"/>
    <w:pPr>
      <w:spacing w:after="100"/>
    </w:pPr>
    <w:rPr>
      <w:rFonts w:asciiTheme="minorHAnsi" w:eastAsiaTheme="minorHAnsi" w:hAnsiTheme="minorHAnsi"/>
      <w:kern w:val="2"/>
      <w:sz w:val="22"/>
      <w14:ligatures w14:val="standardContextual"/>
    </w:rPr>
  </w:style>
  <w:style w:type="paragraph" w:styleId="Cuprins2">
    <w:name w:val="toc 2"/>
    <w:basedOn w:val="Normal"/>
    <w:next w:val="Normal"/>
    <w:autoRedefine/>
    <w:uiPriority w:val="39"/>
    <w:unhideWhenUsed/>
    <w:rsid w:val="00937127"/>
    <w:pPr>
      <w:spacing w:after="100"/>
      <w:ind w:left="220"/>
    </w:pPr>
    <w:rPr>
      <w:rFonts w:asciiTheme="minorHAnsi" w:eastAsiaTheme="minorHAnsi" w:hAnsiTheme="minorHAnsi"/>
      <w:kern w:val="2"/>
      <w:sz w:val="22"/>
      <w14:ligatures w14:val="standardContextual"/>
    </w:rPr>
  </w:style>
  <w:style w:type="paragraph" w:styleId="Cuprins3">
    <w:name w:val="toc 3"/>
    <w:basedOn w:val="Normal"/>
    <w:next w:val="Normal"/>
    <w:autoRedefine/>
    <w:uiPriority w:val="39"/>
    <w:unhideWhenUsed/>
    <w:rsid w:val="00937127"/>
    <w:pPr>
      <w:spacing w:after="100"/>
      <w:ind w:left="440"/>
    </w:pPr>
    <w:rPr>
      <w:rFonts w:asciiTheme="minorHAnsi" w:eastAsia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20</Pages>
  <Words>5769</Words>
  <Characters>32884</Characters>
  <Application>Microsoft Office Word</Application>
  <DocSecurity>0</DocSecurity>
  <Lines>274</Lines>
  <Paragraphs>77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Sorin</cp:lastModifiedBy>
  <cp:revision>3</cp:revision>
  <dcterms:created xsi:type="dcterms:W3CDTF">2026-07-09T07:55:00Z</dcterms:created>
  <dcterms:modified xsi:type="dcterms:W3CDTF">2026-07-09T18:56:00Z</dcterms:modified>
</cp:coreProperties>
</file>