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D7FD" w14:textId="77777777" w:rsidR="002D7D63" w:rsidRPr="00767EAA" w:rsidRDefault="002D7D63">
      <w:pPr>
        <w:pStyle w:val="BodyText"/>
        <w:rPr>
          <w:b w:val="0"/>
          <w:sz w:val="20"/>
          <w:lang w:val="en-US"/>
        </w:rPr>
      </w:pPr>
    </w:p>
    <w:p w14:paraId="2820C247" w14:textId="77777777" w:rsidR="002D7D63" w:rsidRDefault="002D7D63">
      <w:pPr>
        <w:pStyle w:val="BodyText"/>
        <w:rPr>
          <w:b w:val="0"/>
          <w:sz w:val="20"/>
        </w:rPr>
      </w:pPr>
    </w:p>
    <w:p w14:paraId="5CD2032C" w14:textId="77777777" w:rsidR="00477E1E" w:rsidRDefault="00477E1E">
      <w:pPr>
        <w:pStyle w:val="BodyText"/>
        <w:rPr>
          <w:b w:val="0"/>
          <w:sz w:val="20"/>
        </w:rPr>
      </w:pPr>
    </w:p>
    <w:p w14:paraId="7FD0884C" w14:textId="77777777" w:rsidR="00477E1E" w:rsidRDefault="00477E1E">
      <w:pPr>
        <w:pStyle w:val="BodyText"/>
        <w:rPr>
          <w:b w:val="0"/>
          <w:sz w:val="20"/>
        </w:rPr>
      </w:pPr>
    </w:p>
    <w:p w14:paraId="7E09B93A" w14:textId="77777777" w:rsidR="002D7D63" w:rsidRDefault="002D7D63">
      <w:pPr>
        <w:pStyle w:val="BodyText"/>
        <w:rPr>
          <w:b w:val="0"/>
          <w:sz w:val="20"/>
        </w:rPr>
      </w:pPr>
    </w:p>
    <w:p w14:paraId="5613DC62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D935" wp14:editId="3BDB9F6B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D79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D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3542D79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2FA6E3F" w14:textId="77777777" w:rsidR="00DC478A" w:rsidRDefault="00DC478A">
      <w:pPr>
        <w:pStyle w:val="BodyText"/>
        <w:rPr>
          <w:b w:val="0"/>
          <w:sz w:val="20"/>
        </w:rPr>
      </w:pPr>
    </w:p>
    <w:p w14:paraId="6C644E23" w14:textId="77777777" w:rsidR="00DC478A" w:rsidRDefault="00DC478A">
      <w:pPr>
        <w:pStyle w:val="BodyText"/>
        <w:rPr>
          <w:b w:val="0"/>
          <w:sz w:val="20"/>
        </w:rPr>
      </w:pPr>
    </w:p>
    <w:p w14:paraId="5F167A17" w14:textId="77777777" w:rsidR="00DC478A" w:rsidRDefault="00DC478A">
      <w:pPr>
        <w:pStyle w:val="BodyText"/>
        <w:rPr>
          <w:b w:val="0"/>
          <w:sz w:val="20"/>
        </w:rPr>
      </w:pPr>
    </w:p>
    <w:p w14:paraId="7C56BB6A" w14:textId="77777777" w:rsidR="002D7D63" w:rsidRDefault="002D7D63">
      <w:pPr>
        <w:pStyle w:val="BodyText"/>
        <w:rPr>
          <w:b w:val="0"/>
          <w:sz w:val="20"/>
        </w:rPr>
      </w:pPr>
    </w:p>
    <w:p w14:paraId="2660C367" w14:textId="77777777" w:rsidR="002D7D63" w:rsidRDefault="002D7D63">
      <w:pPr>
        <w:pStyle w:val="BodyText"/>
        <w:rPr>
          <w:b w:val="0"/>
          <w:sz w:val="20"/>
        </w:rPr>
      </w:pPr>
    </w:p>
    <w:p w14:paraId="6934FD7D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0ED91A8" w14:textId="77777777" w:rsidR="002D7D63" w:rsidRDefault="002D7D63">
      <w:pPr>
        <w:pStyle w:val="BodyText"/>
        <w:spacing w:before="188"/>
        <w:rPr>
          <w:b w:val="0"/>
        </w:rPr>
      </w:pPr>
    </w:p>
    <w:p w14:paraId="24F9AD6E" w14:textId="77777777" w:rsidR="00477E1E" w:rsidRDefault="00477E1E">
      <w:pPr>
        <w:pStyle w:val="BodyText"/>
        <w:spacing w:before="188"/>
        <w:rPr>
          <w:b w:val="0"/>
        </w:rPr>
      </w:pPr>
    </w:p>
    <w:p w14:paraId="3A67D75E" w14:textId="21786614" w:rsidR="002D7D63" w:rsidRPr="00477E1E" w:rsidRDefault="007B77F2" w:rsidP="006251A3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FE691F">
        <w:rPr>
          <w:color w:val="134163" w:themeColor="accent6" w:themeShade="80"/>
        </w:rPr>
        <w:t>30</w:t>
      </w:r>
      <w:r w:rsidR="00941B00">
        <w:rPr>
          <w:color w:val="134163" w:themeColor="accent6" w:themeShade="80"/>
        </w:rPr>
        <w:t>.0</w:t>
      </w:r>
      <w:r w:rsidR="004C64C5">
        <w:rPr>
          <w:color w:val="134163" w:themeColor="accent6" w:themeShade="80"/>
        </w:rPr>
        <w:t>7</w:t>
      </w:r>
      <w:r w:rsidR="00941B00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9B32C0">
        <w:rPr>
          <w:color w:val="134163" w:themeColor="accent6" w:themeShade="80"/>
        </w:rPr>
        <w:t>1</w:t>
      </w:r>
      <w:r w:rsidR="00FE691F">
        <w:rPr>
          <w:color w:val="134163" w:themeColor="accent6" w:themeShade="80"/>
        </w:rPr>
        <w:t>3</w:t>
      </w:r>
      <w:r w:rsidR="009B32C0">
        <w:rPr>
          <w:color w:val="134163" w:themeColor="accent6" w:themeShade="80"/>
          <w:lang w:val="en-US"/>
        </w:rPr>
        <w:t>:</w:t>
      </w:r>
      <w:r w:rsidR="006A1554">
        <w:rPr>
          <w:color w:val="134163" w:themeColor="accent6" w:themeShade="80"/>
        </w:rPr>
        <w:t>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FE691F">
        <w:rPr>
          <w:color w:val="134163" w:themeColor="accent6" w:themeShade="80"/>
          <w:spacing w:val="-2"/>
        </w:rPr>
        <w:t>2316</w:t>
      </w:r>
      <w:r w:rsidR="00477E1E">
        <w:rPr>
          <w:color w:val="134163" w:themeColor="accent6" w:themeShade="80"/>
          <w:spacing w:val="-2"/>
        </w:rPr>
        <w:t xml:space="preserve">, </w:t>
      </w:r>
      <w:r w:rsidR="00FE691F" w:rsidRPr="00FE691F">
        <w:rPr>
          <w:color w:val="134163" w:themeColor="accent6" w:themeShade="80"/>
          <w:spacing w:val="-2"/>
        </w:rPr>
        <w:t>Calea Dorobanților nr. 15-17</w:t>
      </w:r>
      <w:r w:rsidR="00DB669A">
        <w:rPr>
          <w:color w:val="134163" w:themeColor="accent6" w:themeShade="80"/>
          <w:spacing w:val="-2"/>
        </w:rPr>
        <w:t xml:space="preserve">, </w:t>
      </w:r>
      <w:r w:rsidR="006A1554" w:rsidRPr="006A1554">
        <w:rPr>
          <w:color w:val="134163" w:themeColor="accent6" w:themeShade="80"/>
          <w:spacing w:val="-2"/>
        </w:rPr>
        <w:t>Sector 1, Bucure</w:t>
      </w:r>
      <w:r w:rsidR="00CF00BB">
        <w:rPr>
          <w:color w:val="134163" w:themeColor="accent6" w:themeShade="80"/>
          <w:spacing w:val="-2"/>
        </w:rPr>
        <w:t>ș</w:t>
      </w:r>
      <w:r w:rsidR="006A1554" w:rsidRPr="006A1554">
        <w:rPr>
          <w:color w:val="134163" w:themeColor="accent6" w:themeShade="80"/>
          <w:spacing w:val="-2"/>
        </w:rPr>
        <w:t>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CBE0585" w14:textId="77777777" w:rsidR="002D7D63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BE680C1" w14:textId="77777777" w:rsidR="006D3A51" w:rsidRPr="00477E1E" w:rsidRDefault="006D3A51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60E68705" w14:textId="421B0EBA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FE691F" w:rsidRPr="00FE691F">
        <w:rPr>
          <w:color w:val="134163" w:themeColor="accent6" w:themeShade="80"/>
        </w:rPr>
        <w:t xml:space="preserve">Explorarea efectelor de contagiune financiară utilizând metode </w:t>
      </w:r>
      <w:proofErr w:type="spellStart"/>
      <w:r w:rsidR="00FE691F" w:rsidRPr="00FE691F">
        <w:rPr>
          <w:color w:val="134163" w:themeColor="accent6" w:themeShade="80"/>
        </w:rPr>
        <w:t>şi</w:t>
      </w:r>
      <w:proofErr w:type="spellEnd"/>
      <w:r w:rsidR="00FE691F" w:rsidRPr="00FE691F">
        <w:rPr>
          <w:color w:val="134163" w:themeColor="accent6" w:themeShade="80"/>
        </w:rPr>
        <w:t xml:space="preserve"> tehnici specifice ciberneticii economice</w:t>
      </w:r>
      <w:r w:rsidRPr="00477E1E">
        <w:rPr>
          <w:color w:val="134163" w:themeColor="accent6" w:themeShade="80"/>
        </w:rPr>
        <w:t>”</w:t>
      </w:r>
    </w:p>
    <w:p w14:paraId="06D6C48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83D3BBD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029A84F" w14:textId="30D03F59" w:rsidR="002D7D63" w:rsidRPr="004C64C5" w:rsidRDefault="007B77F2" w:rsidP="004C64C5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  <w:spacing w:val="-3"/>
          <w:lang w:val="en-US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1F6BA1">
        <w:rPr>
          <w:color w:val="134163" w:themeColor="accent6" w:themeShade="80"/>
          <w:spacing w:val="-3"/>
        </w:rPr>
        <w:t xml:space="preserve"> </w:t>
      </w:r>
      <w:r w:rsidR="00E2361F">
        <w:rPr>
          <w:color w:val="134163" w:themeColor="accent6" w:themeShade="80"/>
          <w:spacing w:val="-3"/>
          <w:lang w:val="en-US"/>
        </w:rPr>
        <w:t>IONESCU B ȘTEFAN ANDREI</w:t>
      </w:r>
      <w:r w:rsidR="004C64C5" w:rsidRPr="004C64C5">
        <w:rPr>
          <w:color w:val="134163" w:themeColor="accent6" w:themeShade="80"/>
          <w:spacing w:val="-3"/>
          <w:lang w:val="en-US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</w:t>
      </w:r>
      <w:r w:rsidR="00E2361F">
        <w:rPr>
          <w:color w:val="134163" w:themeColor="accent6" w:themeShade="80"/>
        </w:rPr>
        <w:t>oamnei</w:t>
      </w:r>
      <w:r w:rsidR="00CF2A35" w:rsidRPr="00477E1E">
        <w:rPr>
          <w:color w:val="134163" w:themeColor="accent6" w:themeShade="80"/>
        </w:rPr>
        <w:t xml:space="preserve"> </w:t>
      </w:r>
      <w:r w:rsidR="00E2361F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>rof. univ. dr.</w:t>
      </w:r>
      <w:r w:rsidR="00312675">
        <w:rPr>
          <w:color w:val="134163" w:themeColor="accent6" w:themeShade="80"/>
        </w:rPr>
        <w:t xml:space="preserve"> </w:t>
      </w:r>
      <w:r w:rsidR="00E2361F">
        <w:rPr>
          <w:color w:val="134163" w:themeColor="accent6" w:themeShade="80"/>
        </w:rPr>
        <w:t>DELCEA CAMELIA</w:t>
      </w:r>
      <w:r w:rsidR="00312675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895FFE">
        <w:rPr>
          <w:color w:val="134163" w:themeColor="accent6" w:themeShade="80"/>
        </w:rPr>
        <w:t xml:space="preserve"> </w:t>
      </w:r>
      <w:r w:rsidR="00E2361F">
        <w:rPr>
          <w:color w:val="134163" w:themeColor="accent6" w:themeShade="80"/>
        </w:rPr>
        <w:t>CIBERNETICĂ ȘI STATISTICĂ</w:t>
      </w:r>
      <w:r w:rsidR="00FD13F3">
        <w:rPr>
          <w:color w:val="134163" w:themeColor="accent6" w:themeShade="80"/>
        </w:rPr>
        <w:t>,</w:t>
      </w:r>
      <w:r w:rsidR="00994C10">
        <w:rPr>
          <w:color w:val="134163" w:themeColor="accent6" w:themeShade="80"/>
        </w:rPr>
        <w:t xml:space="preserve"> </w:t>
      </w:r>
      <w:r w:rsidR="00FD13F3">
        <w:rPr>
          <w:color w:val="134163" w:themeColor="accent6" w:themeShade="80"/>
        </w:rPr>
        <w:t xml:space="preserve">Școala doctorală </w:t>
      </w:r>
      <w:r w:rsidR="00E2361F">
        <w:rPr>
          <w:color w:val="134163" w:themeColor="accent6" w:themeShade="80"/>
        </w:rPr>
        <w:t>CIBERNETICĂ ȘI STATISTICĂ</w:t>
      </w:r>
      <w:r w:rsidR="00E2361F">
        <w:rPr>
          <w:color w:val="134163" w:themeColor="accent6" w:themeShade="80"/>
        </w:rPr>
        <w:t xml:space="preserve"> ECONOMICĂ.</w:t>
      </w:r>
    </w:p>
    <w:sectPr w:rsidR="002D7D63" w:rsidRPr="004C6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3239" w14:textId="77777777" w:rsidR="00D847A8" w:rsidRDefault="00D847A8">
      <w:r>
        <w:separator/>
      </w:r>
    </w:p>
  </w:endnote>
  <w:endnote w:type="continuationSeparator" w:id="0">
    <w:p w14:paraId="0955FE11" w14:textId="77777777" w:rsidR="00D847A8" w:rsidRDefault="00D8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2E4D" w14:textId="3431B366" w:rsidR="006D3A51" w:rsidRDefault="006D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BAD1" w14:textId="0B8EDD19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10C369" wp14:editId="73257CF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7902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8512C8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0C3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65A7902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8512C8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3715AD" wp14:editId="5C474585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BEFB" w14:textId="6B3F01C1" w:rsidR="006D3A51" w:rsidRDefault="006D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7934" w14:textId="77777777" w:rsidR="00D847A8" w:rsidRDefault="00D847A8">
      <w:r>
        <w:separator/>
      </w:r>
    </w:p>
  </w:footnote>
  <w:footnote w:type="continuationSeparator" w:id="0">
    <w:p w14:paraId="5774ADE6" w14:textId="77777777" w:rsidR="00D847A8" w:rsidRDefault="00D8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68F3" w14:textId="3D2D9BEE" w:rsidR="003F3D8F" w:rsidRDefault="003F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2D17" w14:textId="1002240C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58242" behindDoc="1" locked="0" layoutInCell="1" allowOverlap="1" wp14:anchorId="40EB80F3" wp14:editId="25BEBF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28D7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0909D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FCB0BC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90354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659B18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39FD3B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2D6D599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6CD362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C16CB8" wp14:editId="14749F5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9A2913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D102" w14:textId="12102257" w:rsidR="003F3D8F" w:rsidRDefault="003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11B70"/>
    <w:rsid w:val="001D059D"/>
    <w:rsid w:val="001F6BA1"/>
    <w:rsid w:val="0021315C"/>
    <w:rsid w:val="002166FE"/>
    <w:rsid w:val="0021728C"/>
    <w:rsid w:val="00247CBA"/>
    <w:rsid w:val="00256552"/>
    <w:rsid w:val="0029009C"/>
    <w:rsid w:val="002D7D63"/>
    <w:rsid w:val="002F72EB"/>
    <w:rsid w:val="003063F3"/>
    <w:rsid w:val="00312675"/>
    <w:rsid w:val="00341C7F"/>
    <w:rsid w:val="003663B9"/>
    <w:rsid w:val="003C2D61"/>
    <w:rsid w:val="003C4E41"/>
    <w:rsid w:val="003F3D8F"/>
    <w:rsid w:val="00450729"/>
    <w:rsid w:val="00461CFB"/>
    <w:rsid w:val="0046375B"/>
    <w:rsid w:val="00477E1E"/>
    <w:rsid w:val="004C64C5"/>
    <w:rsid w:val="005146BC"/>
    <w:rsid w:val="005E192A"/>
    <w:rsid w:val="005E26F1"/>
    <w:rsid w:val="006251A3"/>
    <w:rsid w:val="0066216A"/>
    <w:rsid w:val="006A1554"/>
    <w:rsid w:val="006D3A51"/>
    <w:rsid w:val="00703054"/>
    <w:rsid w:val="00750F81"/>
    <w:rsid w:val="00767EAA"/>
    <w:rsid w:val="00793976"/>
    <w:rsid w:val="007B41D2"/>
    <w:rsid w:val="007B77F2"/>
    <w:rsid w:val="007E6DEC"/>
    <w:rsid w:val="00807C84"/>
    <w:rsid w:val="00815E7E"/>
    <w:rsid w:val="008431B3"/>
    <w:rsid w:val="00851223"/>
    <w:rsid w:val="00854B1F"/>
    <w:rsid w:val="00895FFE"/>
    <w:rsid w:val="008A234A"/>
    <w:rsid w:val="008F5E69"/>
    <w:rsid w:val="00941B00"/>
    <w:rsid w:val="00972781"/>
    <w:rsid w:val="00994C10"/>
    <w:rsid w:val="009B32C0"/>
    <w:rsid w:val="009E70E0"/>
    <w:rsid w:val="00A31945"/>
    <w:rsid w:val="00A46AD9"/>
    <w:rsid w:val="00A52CA6"/>
    <w:rsid w:val="00AA3923"/>
    <w:rsid w:val="00AB5F04"/>
    <w:rsid w:val="00AC6F2D"/>
    <w:rsid w:val="00AD4CA6"/>
    <w:rsid w:val="00B20D5C"/>
    <w:rsid w:val="00B67052"/>
    <w:rsid w:val="00BF705B"/>
    <w:rsid w:val="00C039D0"/>
    <w:rsid w:val="00C16F86"/>
    <w:rsid w:val="00C45EAC"/>
    <w:rsid w:val="00C6214C"/>
    <w:rsid w:val="00C835C6"/>
    <w:rsid w:val="00CC7536"/>
    <w:rsid w:val="00CC75E0"/>
    <w:rsid w:val="00CF00BB"/>
    <w:rsid w:val="00CF2A35"/>
    <w:rsid w:val="00D20C03"/>
    <w:rsid w:val="00D70EF9"/>
    <w:rsid w:val="00D847A8"/>
    <w:rsid w:val="00DB669A"/>
    <w:rsid w:val="00DC478A"/>
    <w:rsid w:val="00DC62D0"/>
    <w:rsid w:val="00E2361F"/>
    <w:rsid w:val="00EC7107"/>
    <w:rsid w:val="00F27FAD"/>
    <w:rsid w:val="00F74CAC"/>
    <w:rsid w:val="00FC6D9F"/>
    <w:rsid w:val="00FC6F33"/>
    <w:rsid w:val="00FC6F5A"/>
    <w:rsid w:val="00FD13F3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9EE0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9B72-6927-4EA3-BC75-B28F7D350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4</cp:revision>
  <cp:lastPrinted>2025-05-19T07:16:00Z</cp:lastPrinted>
  <dcterms:created xsi:type="dcterms:W3CDTF">2026-07-15T05:36:00Z</dcterms:created>
  <dcterms:modified xsi:type="dcterms:W3CDTF">2026-07-15T05:53:00Z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d4854e4d-cbd9-4add-afce-3efecf8cc4fb_Enabled">
    <vt:lpwstr>true</vt:lpwstr>
  </property>
  <property fmtid="{D5CDD505-2E9C-101B-9397-08002B2CF9AE}" pid="7" name="MSIP_Label_d4854e4d-cbd9-4add-afce-3efecf8cc4fb_SetDate">
    <vt:lpwstr>2025-05-22T07:51:08Z</vt:lpwstr>
  </property>
  <property fmtid="{D5CDD505-2E9C-101B-9397-08002B2CF9AE}" pid="8" name="MSIP_Label_d4854e4d-cbd9-4add-afce-3efecf8cc4fb_Method">
    <vt:lpwstr>Privileged</vt:lpwstr>
  </property>
  <property fmtid="{D5CDD505-2E9C-101B-9397-08002B2CF9AE}" pid="9" name="MSIP_Label_d4854e4d-cbd9-4add-afce-3efecf8cc4fb_Name">
    <vt:lpwstr>Public_0</vt:lpwstr>
  </property>
  <property fmtid="{D5CDD505-2E9C-101B-9397-08002B2CF9AE}" pid="10" name="MSIP_Label_d4854e4d-cbd9-4add-afce-3efecf8cc4fb_SiteId">
    <vt:lpwstr>c4f8f904-47e9-4e03-8a3a-90619d4a24a0</vt:lpwstr>
  </property>
  <property fmtid="{D5CDD505-2E9C-101B-9397-08002B2CF9AE}" pid="11" name="MSIP_Label_d4854e4d-cbd9-4add-afce-3efecf8cc4fb_ActionId">
    <vt:lpwstr>e4e497e0-9307-4f2f-b838-19a9ed80ae4c</vt:lpwstr>
  </property>
  <property fmtid="{D5CDD505-2E9C-101B-9397-08002B2CF9AE}" pid="12" name="MSIP_Label_d4854e4d-cbd9-4add-afce-3efecf8cc4fb_ContentBits">
    <vt:lpwstr>0</vt:lpwstr>
  </property>
  <property fmtid="{D5CDD505-2E9C-101B-9397-08002B2CF9AE}" pid="13" name="MSIP_Label_d4854e4d-cbd9-4add-afce-3efecf8cc4fb_Tag">
    <vt:lpwstr>10, 0, 1, 1</vt:lpwstr>
  </property>
</Properties>
</file>