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57CBF" w14:textId="77777777" w:rsidR="005D3AB7" w:rsidRDefault="003D1EC4">
      <w:r>
        <w:rPr>
          <w:b/>
          <w:bCs/>
        </w:rPr>
        <w:t>THE TITLE OF THE PAPER GOES HERE, IN UPPER CASE</w:t>
      </w:r>
    </w:p>
    <w:p w14:paraId="4CCFAD29" w14:textId="77777777" w:rsidR="005D3AB7" w:rsidRDefault="005D3AB7">
      <w:pPr>
        <w:jc w:val="both"/>
      </w:pPr>
    </w:p>
    <w:p w14:paraId="5632EECF" w14:textId="77777777" w:rsidR="005D3AB7" w:rsidRDefault="003D1EC4">
      <w:r>
        <w:rPr>
          <w:b/>
          <w:bCs/>
        </w:rPr>
        <w:t>Lead Author, Co-author One, Co-Author Two, Co-Author Three (First name and family name only, for each)</w:t>
      </w:r>
    </w:p>
    <w:p w14:paraId="7B007122" w14:textId="77777777" w:rsidR="005D3AB7" w:rsidRDefault="003D1EC4">
      <w:r>
        <w:rPr>
          <w:i/>
          <w:iCs/>
        </w:rPr>
        <w:t>Institute affiliation (the department, faculty and name of institute), Town, Country</w:t>
      </w:r>
    </w:p>
    <w:p w14:paraId="5B0121CE" w14:textId="77777777" w:rsidR="005D3AB7" w:rsidRDefault="003D1EC4">
      <w:hyperlink r:id="rId5" w:history="1">
        <w:r>
          <w:rPr>
            <w:i/>
            <w:iCs/>
            <w:color w:val="0066CC"/>
            <w:u w:val="single"/>
          </w:rPr>
          <w:t>leadauthor@email.com</w:t>
        </w:r>
      </w:hyperlink>
    </w:p>
    <w:p w14:paraId="557AD0CC" w14:textId="77777777" w:rsidR="005D3AB7" w:rsidRDefault="003D1EC4">
      <w:hyperlink r:id="rId6" w:history="1">
        <w:r>
          <w:rPr>
            <w:i/>
            <w:iCs/>
            <w:color w:val="0066CC"/>
            <w:u w:val="single"/>
          </w:rPr>
          <w:t>co-authorone@email.com</w:t>
        </w:r>
      </w:hyperlink>
    </w:p>
    <w:p w14:paraId="63A910B4" w14:textId="77777777" w:rsidR="005D3AB7" w:rsidRDefault="003D1EC4">
      <w:hyperlink r:id="rId7" w:history="1">
        <w:r>
          <w:rPr>
            <w:i/>
            <w:iCs/>
            <w:color w:val="0066CC"/>
            <w:u w:val="single"/>
          </w:rPr>
          <w:t>co-authortwo@email.com</w:t>
        </w:r>
      </w:hyperlink>
    </w:p>
    <w:p w14:paraId="67F2A720" w14:textId="77777777" w:rsidR="005D3AB7" w:rsidRDefault="003D1EC4">
      <w:hyperlink r:id="rId8" w:history="1">
        <w:r>
          <w:rPr>
            <w:i/>
            <w:iCs/>
            <w:color w:val="0066CC"/>
            <w:u w:val="single"/>
          </w:rPr>
          <w:t>co-authorthree@email.com</w:t>
        </w:r>
      </w:hyperlink>
    </w:p>
    <w:p w14:paraId="63025961" w14:textId="77777777" w:rsidR="005D3AB7" w:rsidRDefault="005D3AB7">
      <w:pPr>
        <w:jc w:val="both"/>
      </w:pPr>
    </w:p>
    <w:p w14:paraId="6C2BC783" w14:textId="77777777" w:rsidR="005D3AB7" w:rsidRDefault="005D3AB7">
      <w:pPr>
        <w:jc w:val="both"/>
      </w:pPr>
    </w:p>
    <w:p w14:paraId="6691CE4B" w14:textId="77777777" w:rsidR="005D3AB7" w:rsidRDefault="003D1EC4">
      <w:pPr>
        <w:jc w:val="both"/>
      </w:pPr>
      <w:r>
        <w:rPr>
          <w:b/>
          <w:bCs/>
        </w:rPr>
        <w:t>Abstract:</w:t>
      </w:r>
      <w:r>
        <w:t xml:space="preserve"> </w:t>
      </w:r>
      <w:r>
        <w:rPr>
          <w:i/>
          <w:iCs/>
        </w:rPr>
        <w:t xml:space="preserve">The abstract should be written italics, should be no less than 100 words and should not exceed 200 words and will be </w:t>
      </w:r>
      <w:r>
        <w:rPr>
          <w:i/>
          <w:iCs/>
          <w:color w:val="FF0000"/>
        </w:rPr>
        <w:t>formatted as one single paragraph</w:t>
      </w:r>
      <w:r>
        <w:rPr>
          <w:i/>
          <w:iCs/>
        </w:rPr>
        <w:t xml:space="preserve"> without any other styles, bullets and lists, </w:t>
      </w:r>
      <w:r>
        <w:rPr>
          <w:i/>
          <w:iCs/>
          <w:color w:val="FF0000"/>
        </w:rPr>
        <w:t>like this one</w:t>
      </w:r>
      <w:r>
        <w:rPr>
          <w:i/>
          <w:iCs/>
        </w:rPr>
        <w:t xml:space="preserve">. It might be useful to those who are not experienced in writing abstracts to have a short note on how to write an Abstract. The single most important thing about an abstract is that it is a short document that is intended to capture the interest of a potential reader of your paper. </w:t>
      </w:r>
      <w:proofErr w:type="gramStart"/>
      <w:r>
        <w:rPr>
          <w:i/>
          <w:iCs/>
        </w:rPr>
        <w:t>Thus</w:t>
      </w:r>
      <w:proofErr w:type="gramEnd"/>
      <w:r>
        <w:rPr>
          <w:i/>
          <w:iCs/>
        </w:rPr>
        <w:t xml:space="preserve"> in a very important sense it is a marketing document for your full paper. If the abstract is poorly written or if it is boring then it will not encourage a potential reader to spend the time reading your work. </w:t>
      </w:r>
      <w:proofErr w:type="gramStart"/>
      <w:r>
        <w:rPr>
          <w:i/>
          <w:iCs/>
        </w:rPr>
        <w:t>Thus</w:t>
      </w:r>
      <w:proofErr w:type="gramEnd"/>
      <w:r>
        <w:rPr>
          <w:i/>
          <w:iCs/>
        </w:rPr>
        <w:t xml:space="preserve"> the first rule of abstract writing is that it should engage the reader by telling him or her, what your paper is about and why they should read it. With regards the body of the abstract you need to make a clear statement of the topic of your paper and your research question. You need to say how your research was/is being undertaken.</w:t>
      </w:r>
    </w:p>
    <w:p w14:paraId="02A40E0F" w14:textId="77777777" w:rsidR="005D3AB7" w:rsidRDefault="005D3AB7">
      <w:pPr>
        <w:jc w:val="both"/>
      </w:pPr>
    </w:p>
    <w:p w14:paraId="6ABBFDC2" w14:textId="77777777" w:rsidR="005D3AB7" w:rsidRDefault="005D3AB7">
      <w:pPr>
        <w:jc w:val="both"/>
      </w:pPr>
    </w:p>
    <w:p w14:paraId="4902F10B" w14:textId="77777777" w:rsidR="005D3AB7" w:rsidRDefault="003D1EC4">
      <w:pPr>
        <w:jc w:val="both"/>
      </w:pPr>
      <w:r>
        <w:rPr>
          <w:b/>
          <w:bCs/>
        </w:rPr>
        <w:t>Keywords:</w:t>
      </w:r>
      <w:r>
        <w:t xml:space="preserve"> Include up to 6 keywords here, separated by semicolon; choose these carefully as they may ultimately be used by search engines, especially during computerised searches, to access your paper, and they should be the words which most closely reflect the content of the paper.</w:t>
      </w:r>
    </w:p>
    <w:p w14:paraId="10E5FD41" w14:textId="77777777" w:rsidR="005D3AB7" w:rsidRDefault="005D3AB7">
      <w:pPr>
        <w:jc w:val="both"/>
      </w:pPr>
    </w:p>
    <w:p w14:paraId="62315A50" w14:textId="77777777" w:rsidR="005D3AB7" w:rsidRDefault="003D1EC4">
      <w:pPr>
        <w:jc w:val="both"/>
      </w:pPr>
      <w:r>
        <w:rPr>
          <w:b/>
          <w:bCs/>
        </w:rPr>
        <w:t>JEL classification:</w:t>
      </w:r>
      <w:r>
        <w:t xml:space="preserve"> At least one code corresponding for your paper can be chosen from </w:t>
      </w:r>
      <w:hyperlink r:id="rId9" w:history="1">
        <w:r>
          <w:rPr>
            <w:color w:val="0066CC"/>
            <w:u w:val="single"/>
          </w:rPr>
          <w:t>https://www.aeaweb.org/econlit/jelCodes.php</w:t>
        </w:r>
      </w:hyperlink>
      <w:r>
        <w:t xml:space="preserve">. Please </w:t>
      </w:r>
      <w:r>
        <w:rPr>
          <w:color w:val="FF0000"/>
        </w:rPr>
        <w:t>use the code only</w:t>
      </w:r>
      <w:r>
        <w:t xml:space="preserve"> (e.g.: A14), without including the description of the code (e.g. A14, Sociology of Economics), separated by semicolon.</w:t>
      </w:r>
    </w:p>
    <w:p w14:paraId="1A6295A4" w14:textId="77777777" w:rsidR="005D3AB7" w:rsidRDefault="005D3AB7">
      <w:pPr>
        <w:jc w:val="both"/>
      </w:pPr>
    </w:p>
    <w:p w14:paraId="5313819B" w14:textId="77777777" w:rsidR="005D3AB7" w:rsidRDefault="005D3AB7">
      <w:pPr>
        <w:jc w:val="both"/>
      </w:pPr>
    </w:p>
    <w:p w14:paraId="2E5FE6A9" w14:textId="77777777" w:rsidR="005D3AB7" w:rsidRDefault="003D1EC4">
      <w:pPr>
        <w:keepNext/>
      </w:pPr>
      <w:r>
        <w:rPr>
          <w:b/>
          <w:bCs/>
        </w:rPr>
        <w:t xml:space="preserve">1. Heading: </w:t>
      </w:r>
      <w:proofErr w:type="gramStart"/>
      <w:r>
        <w:rPr>
          <w:b/>
          <w:bCs/>
        </w:rPr>
        <w:t>Generally</w:t>
      </w:r>
      <w:proofErr w:type="gramEnd"/>
      <w:r>
        <w:rPr>
          <w:b/>
          <w:bCs/>
        </w:rPr>
        <w:t xml:space="preserve"> Introduction or Background</w:t>
      </w:r>
    </w:p>
    <w:p w14:paraId="3020A295" w14:textId="77777777" w:rsidR="005D3AB7" w:rsidRDefault="003D1EC4">
      <w:pPr>
        <w:jc w:val="both"/>
      </w:pPr>
      <w:r>
        <w:t>This model paper contains information about the formatting requirements for the proceedings of this conference. Read this document carefully.</w:t>
      </w:r>
    </w:p>
    <w:p w14:paraId="6F0A0904" w14:textId="77777777" w:rsidR="005D3AB7" w:rsidRDefault="003D1EC4">
      <w:pPr>
        <w:jc w:val="both"/>
      </w:pPr>
      <w:r>
        <w:t xml:space="preserve">Format your paper in </w:t>
      </w:r>
      <w:r>
        <w:rPr>
          <w:highlight w:val="yellow"/>
        </w:rPr>
        <w:t>MS Word</w:t>
      </w:r>
      <w:r>
        <w:t xml:space="preserve">, </w:t>
      </w:r>
      <w:r>
        <w:rPr>
          <w:highlight w:val="yellow"/>
        </w:rPr>
        <w:t>Arial 10pt</w:t>
      </w:r>
      <w:r>
        <w:t xml:space="preserve"> throughout, using bold (for titles and headings only) and italics as appropriate. Do not use any formatted styles other than bullets where required for lists. We will apply all other styles when the paper is typeset. The paper must have </w:t>
      </w:r>
      <w:r>
        <w:rPr>
          <w:b/>
          <w:bCs/>
        </w:rPr>
        <w:t>exactly 4 pages</w:t>
      </w:r>
      <w:r>
        <w:t xml:space="preserve">, including the title, the authors’ names, affiliation and contact details, the abstract, figures and references, and references should be in the Harvard style (see below for further details; information on the Harvard referencing style can be found at: </w:t>
      </w:r>
      <w:hyperlink r:id="rId10" w:history="1">
        <w:r>
          <w:rPr>
            <w:color w:val="0066CC"/>
            <w:u w:val="single"/>
          </w:rPr>
          <w:t>https://library-guides.ucl.ac.uk/harvard</w:t>
        </w:r>
      </w:hyperlink>
      <w:r>
        <w:t>).</w:t>
      </w:r>
    </w:p>
    <w:p w14:paraId="6F08C4F4" w14:textId="77777777" w:rsidR="005D3AB7" w:rsidRDefault="003D1EC4">
      <w:pPr>
        <w:jc w:val="both"/>
      </w:pPr>
      <w:r>
        <w:rPr>
          <w:highlight w:val="yellow"/>
        </w:rPr>
        <w:t xml:space="preserve">Please name the file as follows: LASTNAME </w:t>
      </w:r>
      <w:proofErr w:type="spellStart"/>
      <w:r>
        <w:rPr>
          <w:highlight w:val="yellow"/>
        </w:rPr>
        <w:t>Firstname</w:t>
      </w:r>
      <w:proofErr w:type="spellEnd"/>
      <w:r>
        <w:rPr>
          <w:highlight w:val="yellow"/>
        </w:rPr>
        <w:t xml:space="preserve"> UNIV, for example:</w:t>
      </w:r>
    </w:p>
    <w:p w14:paraId="3E78B110" w14:textId="77777777" w:rsidR="005D3AB7" w:rsidRDefault="003D1EC4">
      <w:pPr>
        <w:jc w:val="both"/>
      </w:pPr>
      <w:r>
        <w:rPr>
          <w:highlight w:val="yellow"/>
        </w:rPr>
        <w:lastRenderedPageBreak/>
        <w:t>POPESCU Ion ASE, or IONESCU Elena, GEORGESCU Dan, POPA Ilie UVT.</w:t>
      </w:r>
    </w:p>
    <w:p w14:paraId="372D865C" w14:textId="77777777" w:rsidR="005D3AB7" w:rsidRDefault="003D1EC4">
      <w:pPr>
        <w:jc w:val="both"/>
      </w:pPr>
      <w:r>
        <w:t xml:space="preserve">Papers accepted are published in the volume </w:t>
      </w:r>
      <w:r>
        <w:rPr>
          <w:i/>
          <w:iCs/>
        </w:rPr>
        <w:t>Emerging Markets Economics and Business. Contributions of Young Researchers. Proceedings of the 17th International Conference of Doctoral Students and Young Researchers</w:t>
      </w:r>
      <w:r>
        <w:t>, with an ISBN/ISSN code, published by the University of Oradea.</w:t>
      </w:r>
    </w:p>
    <w:p w14:paraId="68883F33" w14:textId="77777777" w:rsidR="005D3AB7" w:rsidRDefault="005D3AB7">
      <w:pPr>
        <w:jc w:val="both"/>
      </w:pPr>
    </w:p>
    <w:p w14:paraId="4DED882E" w14:textId="77777777" w:rsidR="005D3AB7" w:rsidRDefault="003D1EC4">
      <w:pPr>
        <w:keepNext/>
      </w:pPr>
      <w:r>
        <w:rPr>
          <w:b/>
          <w:bCs/>
        </w:rPr>
        <w:t>1.1. Page size</w:t>
      </w:r>
    </w:p>
    <w:p w14:paraId="2C8E21D5" w14:textId="77777777" w:rsidR="005D3AB7" w:rsidRDefault="003D1EC4">
      <w:pPr>
        <w:jc w:val="both"/>
      </w:pPr>
      <w:r>
        <w:t>The proceedings are produced on B5 paper. The page margins are 2 cm all round. Margins should be Fully Justified for main text, but Left Aligned for titles and headings. If you are using a Mac, please be aware that these settings may be adjusted in unexpected ways. The pages should not be numbered. Do not use multiple columns.</w:t>
      </w:r>
    </w:p>
    <w:p w14:paraId="63B4A90A" w14:textId="77777777" w:rsidR="005D3AB7" w:rsidRDefault="005D3AB7">
      <w:pPr>
        <w:jc w:val="both"/>
      </w:pPr>
    </w:p>
    <w:p w14:paraId="24C5DB79" w14:textId="77777777" w:rsidR="005D3AB7" w:rsidRDefault="003D1EC4">
      <w:pPr>
        <w:keepNext/>
      </w:pPr>
      <w:r>
        <w:rPr>
          <w:b/>
          <w:bCs/>
        </w:rPr>
        <w:t>1.2. Typeset text</w:t>
      </w:r>
    </w:p>
    <w:p w14:paraId="55816794" w14:textId="77777777" w:rsidR="005D3AB7" w:rsidRDefault="003D1EC4">
      <w:pPr>
        <w:jc w:val="both"/>
      </w:pPr>
      <w:r>
        <w:t xml:space="preserve">Use normal capitalization within the text and </w:t>
      </w:r>
      <w:r>
        <w:rPr>
          <w:color w:val="FF0000"/>
        </w:rPr>
        <w:t>do not use bold face</w:t>
      </w:r>
      <w:r>
        <w:t xml:space="preserve"> for emphasis. Italics are acceptable. All headings should use initial capitals of all words of 4 or more letters only, excepting for use of Acronyms. Please DO NOT use footnotes and endnotes. Footnotes and endnotes are not permitted and papers containing them will be returned.</w:t>
      </w:r>
    </w:p>
    <w:p w14:paraId="606F8290" w14:textId="77777777" w:rsidR="005D3AB7" w:rsidRDefault="005D3AB7">
      <w:pPr>
        <w:jc w:val="both"/>
      </w:pPr>
    </w:p>
    <w:p w14:paraId="30F0BA6F" w14:textId="77777777" w:rsidR="005D3AB7" w:rsidRDefault="003D1EC4">
      <w:pPr>
        <w:keepNext/>
      </w:pPr>
      <w:r>
        <w:rPr>
          <w:b/>
          <w:bCs/>
          <w:i/>
          <w:iCs/>
        </w:rPr>
        <w:t>1.2.1. Sub-sections</w:t>
      </w:r>
    </w:p>
    <w:p w14:paraId="1E2D1249" w14:textId="77777777" w:rsidR="005D3AB7" w:rsidRDefault="003D1EC4">
      <w:pPr>
        <w:jc w:val="both"/>
      </w:pPr>
      <w:r>
        <w:t>You may use up to three levels of heading, as illustrated in this document. Do not use any further levels of heading.</w:t>
      </w:r>
    </w:p>
    <w:p w14:paraId="42234BD1" w14:textId="77777777" w:rsidR="005D3AB7" w:rsidRDefault="003D1EC4">
      <w:pPr>
        <w:jc w:val="both"/>
      </w:pPr>
      <w:r>
        <w:rPr>
          <w:i/>
          <w:iCs/>
          <w:color w:val="FF0000"/>
        </w:rPr>
        <w:t>Leave here 1 empty row.</w:t>
      </w:r>
    </w:p>
    <w:p w14:paraId="5F206DD6" w14:textId="77777777" w:rsidR="005D3AB7" w:rsidRDefault="003D1EC4">
      <w:pPr>
        <w:keepNext/>
      </w:pPr>
      <w:r>
        <w:rPr>
          <w:b/>
          <w:bCs/>
          <w:i/>
          <w:iCs/>
        </w:rPr>
        <w:t>1.2.2. Paragraphs and spacing</w:t>
      </w:r>
    </w:p>
    <w:p w14:paraId="7A228D92" w14:textId="77777777" w:rsidR="005D3AB7" w:rsidRDefault="003D1EC4">
      <w:pPr>
        <w:jc w:val="both"/>
      </w:pPr>
      <w:r>
        <w:t>Before each level 1 heading, you should leave two empty rows (for example, see below, before 2. Title and authors).</w:t>
      </w:r>
    </w:p>
    <w:p w14:paraId="1A9E0A49" w14:textId="77777777" w:rsidR="005D3AB7" w:rsidRDefault="003D1EC4">
      <w:pPr>
        <w:jc w:val="both"/>
      </w:pPr>
      <w:r>
        <w:t>Before each level 2 and 3 heading, you should leave one empty row (see above, before 1.2.2. Paragraphs and spacing).</w:t>
      </w:r>
    </w:p>
    <w:p w14:paraId="3BFD49E4" w14:textId="77777777" w:rsidR="005D3AB7" w:rsidRDefault="003D1EC4">
      <w:pPr>
        <w:jc w:val="both"/>
      </w:pPr>
      <w:r>
        <w:t>There are no spaces between the paragraphs of the same heading.</w:t>
      </w:r>
    </w:p>
    <w:p w14:paraId="7F089295" w14:textId="77777777" w:rsidR="005D3AB7" w:rsidRDefault="003D1EC4">
      <w:pPr>
        <w:jc w:val="both"/>
      </w:pPr>
      <w:r>
        <w:rPr>
          <w:i/>
          <w:iCs/>
          <w:color w:val="FF0000"/>
        </w:rPr>
        <w:t>Leave here 2 empty rows. This is the first empty row left.</w:t>
      </w:r>
    </w:p>
    <w:p w14:paraId="06EC4768" w14:textId="77777777" w:rsidR="005D3AB7" w:rsidRDefault="003D1EC4">
      <w:pPr>
        <w:jc w:val="both"/>
      </w:pPr>
      <w:r>
        <w:rPr>
          <w:i/>
          <w:iCs/>
          <w:color w:val="FF0000"/>
        </w:rPr>
        <w:t>This is the second empty row left before the level 1 heading type to follow.</w:t>
      </w:r>
    </w:p>
    <w:p w14:paraId="317C1C33" w14:textId="77777777" w:rsidR="005D3AB7" w:rsidRDefault="003D1EC4">
      <w:pPr>
        <w:keepNext/>
      </w:pPr>
      <w:r>
        <w:rPr>
          <w:b/>
          <w:bCs/>
        </w:rPr>
        <w:t>2. Title and authors</w:t>
      </w:r>
    </w:p>
    <w:p w14:paraId="0152ABF2" w14:textId="77777777" w:rsidR="005D3AB7" w:rsidRDefault="003D1EC4">
      <w:pPr>
        <w:jc w:val="both"/>
      </w:pPr>
      <w:r>
        <w:t>The title of the proposed paper is most important. Short attention-catching titles are the most effective. However, it is also important, for a conference paper, to ensure that the title describes the subject you are writing about. The title of the paper should be written in upper case.</w:t>
      </w:r>
    </w:p>
    <w:p w14:paraId="5B9B071A" w14:textId="77777777" w:rsidR="005D3AB7" w:rsidRDefault="003D1EC4">
      <w:pPr>
        <w:jc w:val="both"/>
      </w:pPr>
      <w:r>
        <w:t>Multiple authors (maximum 4 allowed) from the same institution should appear as detailed at the start of this document.</w:t>
      </w:r>
    </w:p>
    <w:p w14:paraId="656C6662" w14:textId="77777777" w:rsidR="005D3AB7" w:rsidRDefault="003D1EC4">
      <w:pPr>
        <w:jc w:val="both"/>
      </w:pPr>
      <w:r>
        <w:t xml:space="preserve">Multiple authors </w:t>
      </w:r>
      <w:r>
        <w:rPr>
          <w:color w:val="FF0000"/>
        </w:rPr>
        <w:t>from different institutions</w:t>
      </w:r>
      <w:r>
        <w:t xml:space="preserve"> should appear as:</w:t>
      </w:r>
    </w:p>
    <w:p w14:paraId="0AA09F29" w14:textId="77777777" w:rsidR="005D3AB7" w:rsidRDefault="003D1EC4">
      <w:pPr>
        <w:ind w:left="720"/>
      </w:pPr>
      <w:r>
        <w:rPr>
          <w:b/>
          <w:bCs/>
        </w:rPr>
        <w:t>Patrick Anonymous</w:t>
      </w:r>
      <w:r>
        <w:rPr>
          <w:b/>
          <w:bCs/>
          <w:vertAlign w:val="superscript"/>
        </w:rPr>
        <w:t>1</w:t>
      </w:r>
      <w:r>
        <w:rPr>
          <w:b/>
          <w:bCs/>
        </w:rPr>
        <w:t>, Second Author</w:t>
      </w:r>
      <w:r>
        <w:rPr>
          <w:b/>
          <w:bCs/>
          <w:vertAlign w:val="superscript"/>
        </w:rPr>
        <w:t>2</w:t>
      </w:r>
      <w:r>
        <w:rPr>
          <w:b/>
          <w:bCs/>
        </w:rPr>
        <w:t xml:space="preserve"> and Third Author</w:t>
      </w:r>
      <w:r>
        <w:rPr>
          <w:b/>
          <w:bCs/>
          <w:vertAlign w:val="superscript"/>
        </w:rPr>
        <w:t>1</w:t>
      </w:r>
    </w:p>
    <w:p w14:paraId="4F06AE67" w14:textId="77777777" w:rsidR="005D3AB7" w:rsidRDefault="003D1EC4">
      <w:pPr>
        <w:ind w:left="720"/>
      </w:pPr>
      <w:r>
        <w:rPr>
          <w:i/>
          <w:iCs/>
          <w:vertAlign w:val="superscript"/>
        </w:rPr>
        <w:t>1</w:t>
      </w:r>
      <w:r>
        <w:rPr>
          <w:i/>
          <w:iCs/>
        </w:rPr>
        <w:t>The department, faculty and name of institute, Town, Country</w:t>
      </w:r>
    </w:p>
    <w:p w14:paraId="4E5D7C56" w14:textId="77777777" w:rsidR="005D3AB7" w:rsidRDefault="003D1EC4">
      <w:pPr>
        <w:ind w:left="720"/>
      </w:pPr>
      <w:r>
        <w:rPr>
          <w:i/>
          <w:iCs/>
          <w:vertAlign w:val="superscript"/>
        </w:rPr>
        <w:t>2</w:t>
      </w:r>
      <w:r>
        <w:rPr>
          <w:i/>
          <w:iCs/>
        </w:rPr>
        <w:t>The department, faculty and name of institute, Town, Country</w:t>
      </w:r>
    </w:p>
    <w:p w14:paraId="7377BDB0" w14:textId="77777777" w:rsidR="005D3AB7" w:rsidRDefault="003D1EC4">
      <w:pPr>
        <w:ind w:left="720"/>
      </w:pPr>
      <w:hyperlink r:id="rId11" w:history="1">
        <w:r>
          <w:rPr>
            <w:i/>
            <w:iCs/>
            <w:color w:val="0066CC"/>
            <w:u w:val="single"/>
          </w:rPr>
          <w:t>leadauthor@email.com</w:t>
        </w:r>
      </w:hyperlink>
    </w:p>
    <w:p w14:paraId="53B50FF5" w14:textId="77777777" w:rsidR="005D3AB7" w:rsidRDefault="003D1EC4">
      <w:pPr>
        <w:ind w:left="720"/>
      </w:pPr>
      <w:hyperlink r:id="rId12" w:history="1">
        <w:r>
          <w:rPr>
            <w:i/>
            <w:iCs/>
            <w:color w:val="0066CC"/>
            <w:u w:val="single"/>
          </w:rPr>
          <w:t>co-authorone@email.com</w:t>
        </w:r>
      </w:hyperlink>
    </w:p>
    <w:p w14:paraId="64321021" w14:textId="77777777" w:rsidR="005D3AB7" w:rsidRDefault="003D1EC4">
      <w:pPr>
        <w:ind w:left="720"/>
      </w:pPr>
      <w:hyperlink r:id="rId13" w:history="1">
        <w:r>
          <w:rPr>
            <w:i/>
            <w:iCs/>
            <w:color w:val="0066CC"/>
            <w:u w:val="single"/>
          </w:rPr>
          <w:t>co-authortwo@email.com</w:t>
        </w:r>
      </w:hyperlink>
    </w:p>
    <w:p w14:paraId="6FA1B1EE" w14:textId="77777777" w:rsidR="005D3AB7" w:rsidRDefault="003D1EC4">
      <w:pPr>
        <w:jc w:val="both"/>
      </w:pPr>
      <w:r>
        <w:t>Give first and last name, in that order. Do not use all caps. E-mail addresses should be given beneath, one per line and in the same order as the authors are listed.</w:t>
      </w:r>
    </w:p>
    <w:p w14:paraId="2933DF8A" w14:textId="77777777" w:rsidR="005D3AB7" w:rsidRDefault="003D1EC4">
      <w:pPr>
        <w:jc w:val="both"/>
      </w:pPr>
      <w:r>
        <w:rPr>
          <w:i/>
          <w:iCs/>
        </w:rPr>
        <w:t>All author details will be removed by us before the double-blind review process.</w:t>
      </w:r>
    </w:p>
    <w:p w14:paraId="46137026" w14:textId="77777777" w:rsidR="005D3AB7" w:rsidRDefault="005D3AB7">
      <w:pPr>
        <w:jc w:val="both"/>
      </w:pPr>
    </w:p>
    <w:p w14:paraId="72C2326D" w14:textId="77777777" w:rsidR="005D3AB7" w:rsidRDefault="005D3AB7">
      <w:pPr>
        <w:jc w:val="both"/>
      </w:pPr>
    </w:p>
    <w:p w14:paraId="1F156A86" w14:textId="77777777" w:rsidR="005D3AB7" w:rsidRDefault="003D1EC4">
      <w:pPr>
        <w:keepNext/>
      </w:pPr>
      <w:r>
        <w:rPr>
          <w:b/>
          <w:bCs/>
        </w:rPr>
        <w:t>3. Figures and tables</w:t>
      </w:r>
    </w:p>
    <w:p w14:paraId="13A451F3" w14:textId="77777777" w:rsidR="005D3AB7" w:rsidRDefault="003D1EC4">
      <w:pPr>
        <w:jc w:val="both"/>
      </w:pPr>
      <w:r>
        <w:t>You are invited to use figures and tables in your paper wherever they will help to illustrate your text. The proceedings are delivered to conference participants in electronic format and therefore support colour figures, however, the book version is printed in black and white and therefore you are advised to refrain from using colours to deliver important information in your figures.</w:t>
      </w:r>
    </w:p>
    <w:p w14:paraId="21E8A4C1" w14:textId="77777777" w:rsidR="005D3AB7" w:rsidRDefault="005D3AB7">
      <w:pPr>
        <w:jc w:val="both"/>
      </w:pPr>
    </w:p>
    <w:p w14:paraId="750552E8" w14:textId="77777777" w:rsidR="005D3AB7" w:rsidRDefault="003D1EC4">
      <w:pPr>
        <w:keepNext/>
      </w:pPr>
      <w:r>
        <w:rPr>
          <w:b/>
          <w:bCs/>
        </w:rPr>
        <w:t>3.1. Figures</w:t>
      </w:r>
    </w:p>
    <w:p w14:paraId="684A8378" w14:textId="77777777" w:rsidR="005D3AB7" w:rsidRDefault="003D1EC4">
      <w:pPr>
        <w:jc w:val="both"/>
      </w:pPr>
      <w:r>
        <w:t>Figures should be numbered consecutively throughout the paper and not numbered according to the section in which they appear. Figure captions should appear below the figure. Use the word Figure in full, and not Fig or F.</w:t>
      </w:r>
    </w:p>
    <w:p w14:paraId="0DA26FBC" w14:textId="77777777" w:rsidR="005D3AB7" w:rsidRDefault="003D1EC4">
      <w:pPr>
        <w:jc w:val="both"/>
      </w:pPr>
      <w:r>
        <w:t>The figure below gives information about the placing of figures.</w:t>
      </w:r>
    </w:p>
    <w:p w14:paraId="2BA52A4F" w14:textId="77777777" w:rsidR="005D3AB7" w:rsidRDefault="005D3AB7">
      <w:pPr>
        <w:jc w:val="both"/>
      </w:pPr>
    </w:p>
    <w:tbl>
      <w:tblPr>
        <w:tblW w:w="5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00"/>
      </w:tblGrid>
      <w:tr w:rsidR="005D3AB7" w14:paraId="23AADAB1" w14:textId="77777777">
        <w:trPr>
          <w:jc w:val="center"/>
        </w:trPr>
        <w:tc>
          <w:tcPr>
            <w:tcW w:w="5200" w:type="dxa"/>
            <w:tcBorders>
              <w:top w:val="single" w:sz="4" w:space="0" w:color="000000"/>
              <w:left w:val="single" w:sz="4" w:space="0" w:color="000000"/>
              <w:bottom w:val="single" w:sz="4" w:space="0" w:color="000000"/>
              <w:right w:val="single" w:sz="4" w:space="0" w:color="000000"/>
            </w:tcBorders>
            <w:tcMar>
              <w:top w:w="100" w:type="dxa"/>
              <w:left w:w="120" w:type="dxa"/>
              <w:bottom w:w="100" w:type="dxa"/>
              <w:right w:w="120" w:type="dxa"/>
            </w:tcMar>
          </w:tcPr>
          <w:p w14:paraId="7A54D636" w14:textId="77777777" w:rsidR="005D3AB7" w:rsidRDefault="003D1EC4">
            <w:pPr>
              <w:jc w:val="both"/>
            </w:pPr>
            <w:r>
              <w:t>Pictures should be placed where you would like them to appear in the text. It may sometimes be necessary to move them to accommodate page-breaks etc., but every effort will be made to keep them where you have placed them. All figures should be centred on the page. Figures should be referenced in the text preceding the figure and captioned immediately below the figure.</w:t>
            </w:r>
          </w:p>
        </w:tc>
      </w:tr>
    </w:tbl>
    <w:p w14:paraId="6C94828D" w14:textId="77777777" w:rsidR="005D3AB7" w:rsidRDefault="005D3AB7">
      <w:pPr>
        <w:jc w:val="both"/>
      </w:pPr>
    </w:p>
    <w:p w14:paraId="18615BA7" w14:textId="77777777" w:rsidR="005D3AB7" w:rsidRDefault="003D1EC4">
      <w:pPr>
        <w:keepNext/>
      </w:pPr>
      <w:r>
        <w:rPr>
          <w:b/>
          <w:bCs/>
        </w:rPr>
        <w:t>Figure 1:</w:t>
      </w:r>
      <w:r>
        <w:t xml:space="preserve"> This is how a figure should appear</w:t>
      </w:r>
    </w:p>
    <w:p w14:paraId="6A05D607" w14:textId="77777777" w:rsidR="005D3AB7" w:rsidRDefault="003D1EC4">
      <w:r>
        <w:t>Source: ………………………………………………………….</w:t>
      </w:r>
    </w:p>
    <w:p w14:paraId="7CF0CBDE" w14:textId="77777777" w:rsidR="005D3AB7" w:rsidRDefault="005D3AB7">
      <w:pPr>
        <w:jc w:val="both"/>
      </w:pPr>
    </w:p>
    <w:p w14:paraId="3CC9F11F" w14:textId="77777777" w:rsidR="005D3AB7" w:rsidRDefault="003D1EC4">
      <w:pPr>
        <w:jc w:val="both"/>
      </w:pPr>
      <w:r>
        <w:t>Before the figure and after the figure’s source you should leave one empty row. Due to the conversion process, some images can cause larger than necessary .pdf files. If you have complicated images, provide these as separate image files (edited to 300 dpi) in either .gif or .jpg format as appropriate.</w:t>
      </w:r>
    </w:p>
    <w:p w14:paraId="2A33F446" w14:textId="77777777" w:rsidR="005D3AB7" w:rsidRDefault="003D1EC4">
      <w:pPr>
        <w:jc w:val="both"/>
      </w:pPr>
      <w:r>
        <w:t xml:space="preserve">Linked diagrams, inserted from other packages, cause particular problems when typesetting. </w:t>
      </w:r>
      <w:r>
        <w:rPr>
          <w:color w:val="FF0000"/>
        </w:rPr>
        <w:t>PLEASE DO NOT DO THIS.</w:t>
      </w:r>
      <w:r>
        <w:t xml:space="preserve"> Instead create an image in a format as listed above and insert. It is helpful if you can upload the image as a separate attachment too, when submitting your paper in full.</w:t>
      </w:r>
    </w:p>
    <w:p w14:paraId="262EFC3F" w14:textId="77777777" w:rsidR="005D3AB7" w:rsidRDefault="003D1EC4">
      <w:pPr>
        <w:jc w:val="both"/>
      </w:pPr>
      <w:r>
        <w:t>Whilst every care is taken to ensure that figures are reproduced to a high standard, this does ultimately depend on them being supplied in the correct format.</w:t>
      </w:r>
    </w:p>
    <w:p w14:paraId="738FB60E" w14:textId="77777777" w:rsidR="005D3AB7" w:rsidRDefault="005D3AB7">
      <w:pPr>
        <w:jc w:val="both"/>
      </w:pPr>
    </w:p>
    <w:p w14:paraId="6B4827A0" w14:textId="77777777" w:rsidR="005D3AB7" w:rsidRDefault="003D1EC4">
      <w:pPr>
        <w:keepNext/>
      </w:pPr>
      <w:r>
        <w:rPr>
          <w:b/>
          <w:bCs/>
        </w:rPr>
        <w:t>3.2. Tables</w:t>
      </w:r>
    </w:p>
    <w:p w14:paraId="4A251EBC" w14:textId="77777777" w:rsidR="005D3AB7" w:rsidRDefault="003D1EC4">
      <w:pPr>
        <w:jc w:val="both"/>
      </w:pPr>
      <w:r>
        <w:t>Create tables using the table option of your word processing package. Do not use tabs and spaces. Before the table’s title and after the table you should leave one empty row. See the example below.</w:t>
      </w:r>
    </w:p>
    <w:p w14:paraId="0D18E4A6" w14:textId="77777777" w:rsidR="005D3AB7" w:rsidRDefault="005D3AB7">
      <w:pPr>
        <w:jc w:val="both"/>
      </w:pPr>
    </w:p>
    <w:p w14:paraId="0F085953" w14:textId="77777777" w:rsidR="005D3AB7" w:rsidRDefault="003D1EC4">
      <w:pPr>
        <w:keepNext/>
      </w:pPr>
      <w:r>
        <w:rPr>
          <w:b/>
          <w:bCs/>
        </w:rPr>
        <w:t>Table 1:</w:t>
      </w:r>
      <w:r>
        <w:t xml:space="preserve"> A sample table</w:t>
      </w:r>
    </w:p>
    <w:tbl>
      <w:tblPr>
        <w:tblW w:w="47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1500"/>
        <w:gridCol w:w="1500"/>
      </w:tblGrid>
      <w:tr w:rsidR="005D3AB7" w14:paraId="0B2EDC03" w14:textId="77777777">
        <w:trPr>
          <w:cantSplit/>
          <w:tblHeader/>
          <w:jc w:val="center"/>
        </w:trPr>
        <w:tc>
          <w:tcPr>
            <w:tcW w:w="4700" w:type="dxa"/>
            <w:gridSpan w:val="3"/>
            <w:tcBorders>
              <w:top w:val="single" w:sz="4" w:space="0" w:color="000000"/>
              <w:left w:val="single" w:sz="4" w:space="0" w:color="000000"/>
              <w:bottom w:val="single" w:sz="4" w:space="0" w:color="000000"/>
              <w:right w:val="single" w:sz="4" w:space="0" w:color="000000"/>
            </w:tcBorders>
            <w:tcMar>
              <w:left w:w="60" w:type="dxa"/>
              <w:right w:w="60" w:type="dxa"/>
            </w:tcMar>
            <w:vAlign w:val="center"/>
          </w:tcPr>
          <w:p w14:paraId="4E576E4A" w14:textId="77777777" w:rsidR="005D3AB7" w:rsidRDefault="003D1EC4">
            <w:pPr>
              <w:jc w:val="center"/>
            </w:pPr>
            <w:r>
              <w:rPr>
                <w:b/>
                <w:bCs/>
              </w:rPr>
              <w:t>Sample table for illustration purposes</w:t>
            </w:r>
          </w:p>
        </w:tc>
      </w:tr>
      <w:tr w:rsidR="005D3AB7" w14:paraId="783ACCF7" w14:textId="77777777">
        <w:trPr>
          <w:cantSplit/>
          <w:tblHeader/>
          <w:jc w:val="center"/>
        </w:trPr>
        <w:tc>
          <w:tcPr>
            <w:tcW w:w="1700" w:type="dxa"/>
            <w:tcBorders>
              <w:top w:val="single" w:sz="4" w:space="0" w:color="000000"/>
              <w:left w:val="single" w:sz="4" w:space="0" w:color="000000"/>
              <w:bottom w:val="single" w:sz="4" w:space="0" w:color="000000"/>
              <w:right w:val="single" w:sz="4" w:space="0" w:color="000000"/>
            </w:tcBorders>
            <w:tcMar>
              <w:left w:w="60" w:type="dxa"/>
              <w:right w:w="60" w:type="dxa"/>
            </w:tcMar>
            <w:vAlign w:val="center"/>
          </w:tcPr>
          <w:p w14:paraId="1FBB0B60" w14:textId="77777777" w:rsidR="005D3AB7" w:rsidRDefault="005D3AB7"/>
        </w:tc>
        <w:tc>
          <w:tcPr>
            <w:tcW w:w="1500" w:type="dxa"/>
            <w:tcBorders>
              <w:top w:val="single" w:sz="4" w:space="0" w:color="000000"/>
              <w:left w:val="single" w:sz="4" w:space="0" w:color="000000"/>
              <w:bottom w:val="single" w:sz="4" w:space="0" w:color="000000"/>
              <w:right w:val="single" w:sz="4" w:space="0" w:color="000000"/>
            </w:tcBorders>
            <w:tcMar>
              <w:left w:w="60" w:type="dxa"/>
              <w:right w:w="60" w:type="dxa"/>
            </w:tcMar>
            <w:vAlign w:val="center"/>
          </w:tcPr>
          <w:p w14:paraId="65B022C3" w14:textId="77777777" w:rsidR="005D3AB7" w:rsidRDefault="003D1EC4">
            <w:pPr>
              <w:jc w:val="center"/>
            </w:pPr>
            <w:r>
              <w:rPr>
                <w:b/>
                <w:bCs/>
              </w:rPr>
              <w:t>Heading text</w:t>
            </w:r>
          </w:p>
        </w:tc>
        <w:tc>
          <w:tcPr>
            <w:tcW w:w="1500" w:type="dxa"/>
            <w:tcBorders>
              <w:top w:val="single" w:sz="4" w:space="0" w:color="000000"/>
              <w:left w:val="single" w:sz="4" w:space="0" w:color="000000"/>
              <w:bottom w:val="single" w:sz="4" w:space="0" w:color="000000"/>
              <w:right w:val="single" w:sz="4" w:space="0" w:color="000000"/>
            </w:tcBorders>
            <w:tcMar>
              <w:left w:w="60" w:type="dxa"/>
              <w:right w:w="60" w:type="dxa"/>
            </w:tcMar>
            <w:vAlign w:val="center"/>
          </w:tcPr>
          <w:p w14:paraId="31327838" w14:textId="77777777" w:rsidR="005D3AB7" w:rsidRDefault="003D1EC4">
            <w:pPr>
              <w:jc w:val="center"/>
            </w:pPr>
            <w:r>
              <w:rPr>
                <w:b/>
                <w:bCs/>
              </w:rPr>
              <w:t>Heading text</w:t>
            </w:r>
          </w:p>
        </w:tc>
      </w:tr>
      <w:tr w:rsidR="005D3AB7" w14:paraId="78E91A93" w14:textId="77777777">
        <w:trPr>
          <w:cantSplit/>
          <w:jc w:val="center"/>
        </w:trPr>
        <w:tc>
          <w:tcPr>
            <w:tcW w:w="1700" w:type="dxa"/>
            <w:tcBorders>
              <w:top w:val="single" w:sz="4" w:space="0" w:color="000000"/>
              <w:left w:val="single" w:sz="4" w:space="0" w:color="000000"/>
              <w:bottom w:val="single" w:sz="4" w:space="0" w:color="000000"/>
              <w:right w:val="single" w:sz="4" w:space="0" w:color="000000"/>
            </w:tcBorders>
            <w:tcMar>
              <w:left w:w="60" w:type="dxa"/>
              <w:right w:w="60" w:type="dxa"/>
            </w:tcMar>
            <w:vAlign w:val="center"/>
          </w:tcPr>
          <w:p w14:paraId="02D60AA8" w14:textId="77777777" w:rsidR="005D3AB7" w:rsidRDefault="003D1EC4">
            <w:r>
              <w:t>Subject text</w:t>
            </w:r>
          </w:p>
        </w:tc>
        <w:tc>
          <w:tcPr>
            <w:tcW w:w="1500" w:type="dxa"/>
            <w:tcBorders>
              <w:top w:val="single" w:sz="4" w:space="0" w:color="000000"/>
              <w:left w:val="single" w:sz="4" w:space="0" w:color="000000"/>
              <w:bottom w:val="single" w:sz="4" w:space="0" w:color="000000"/>
              <w:right w:val="single" w:sz="4" w:space="0" w:color="000000"/>
            </w:tcBorders>
            <w:tcMar>
              <w:left w:w="60" w:type="dxa"/>
              <w:right w:w="60" w:type="dxa"/>
            </w:tcMar>
            <w:vAlign w:val="center"/>
          </w:tcPr>
          <w:p w14:paraId="68638A4C" w14:textId="77777777" w:rsidR="005D3AB7" w:rsidRDefault="003D1EC4">
            <w:pPr>
              <w:jc w:val="center"/>
            </w:pPr>
            <w:r>
              <w:t>Detail text</w:t>
            </w:r>
          </w:p>
        </w:tc>
        <w:tc>
          <w:tcPr>
            <w:tcW w:w="1500" w:type="dxa"/>
            <w:tcBorders>
              <w:top w:val="single" w:sz="4" w:space="0" w:color="000000"/>
              <w:left w:val="single" w:sz="4" w:space="0" w:color="000000"/>
              <w:bottom w:val="single" w:sz="4" w:space="0" w:color="000000"/>
              <w:right w:val="single" w:sz="4" w:space="0" w:color="000000"/>
            </w:tcBorders>
            <w:tcMar>
              <w:left w:w="60" w:type="dxa"/>
              <w:right w:w="60" w:type="dxa"/>
            </w:tcMar>
            <w:vAlign w:val="center"/>
          </w:tcPr>
          <w:p w14:paraId="4DBD7973" w14:textId="77777777" w:rsidR="005D3AB7" w:rsidRDefault="003D1EC4">
            <w:pPr>
              <w:jc w:val="center"/>
            </w:pPr>
            <w:r>
              <w:t>Detail text</w:t>
            </w:r>
          </w:p>
        </w:tc>
      </w:tr>
      <w:tr w:rsidR="005D3AB7" w14:paraId="7EB5272C" w14:textId="77777777">
        <w:trPr>
          <w:cantSplit/>
          <w:jc w:val="center"/>
        </w:trPr>
        <w:tc>
          <w:tcPr>
            <w:tcW w:w="1700" w:type="dxa"/>
            <w:tcBorders>
              <w:top w:val="single" w:sz="4" w:space="0" w:color="000000"/>
              <w:left w:val="single" w:sz="4" w:space="0" w:color="000000"/>
              <w:bottom w:val="single" w:sz="4" w:space="0" w:color="000000"/>
              <w:right w:val="single" w:sz="4" w:space="0" w:color="000000"/>
            </w:tcBorders>
            <w:tcMar>
              <w:left w:w="60" w:type="dxa"/>
              <w:right w:w="60" w:type="dxa"/>
            </w:tcMar>
            <w:vAlign w:val="center"/>
          </w:tcPr>
          <w:p w14:paraId="21AD6587" w14:textId="77777777" w:rsidR="005D3AB7" w:rsidRDefault="003D1EC4">
            <w:r>
              <w:t>Subject text</w:t>
            </w:r>
          </w:p>
        </w:tc>
        <w:tc>
          <w:tcPr>
            <w:tcW w:w="1500" w:type="dxa"/>
            <w:tcBorders>
              <w:top w:val="single" w:sz="4" w:space="0" w:color="000000"/>
              <w:left w:val="single" w:sz="4" w:space="0" w:color="000000"/>
              <w:bottom w:val="single" w:sz="4" w:space="0" w:color="000000"/>
              <w:right w:val="single" w:sz="4" w:space="0" w:color="000000"/>
            </w:tcBorders>
            <w:tcMar>
              <w:left w:w="60" w:type="dxa"/>
              <w:right w:w="60" w:type="dxa"/>
            </w:tcMar>
            <w:vAlign w:val="center"/>
          </w:tcPr>
          <w:p w14:paraId="141CA3B8" w14:textId="77777777" w:rsidR="005D3AB7" w:rsidRDefault="003D1EC4">
            <w:pPr>
              <w:jc w:val="center"/>
            </w:pPr>
            <w:r>
              <w:t>Detail text</w:t>
            </w:r>
          </w:p>
        </w:tc>
        <w:tc>
          <w:tcPr>
            <w:tcW w:w="1500" w:type="dxa"/>
            <w:tcBorders>
              <w:top w:val="single" w:sz="4" w:space="0" w:color="000000"/>
              <w:left w:val="single" w:sz="4" w:space="0" w:color="000000"/>
              <w:bottom w:val="single" w:sz="4" w:space="0" w:color="000000"/>
              <w:right w:val="single" w:sz="4" w:space="0" w:color="000000"/>
            </w:tcBorders>
            <w:tcMar>
              <w:left w:w="60" w:type="dxa"/>
              <w:right w:w="60" w:type="dxa"/>
            </w:tcMar>
            <w:vAlign w:val="center"/>
          </w:tcPr>
          <w:p w14:paraId="29C17BBF" w14:textId="77777777" w:rsidR="005D3AB7" w:rsidRDefault="003D1EC4">
            <w:pPr>
              <w:jc w:val="center"/>
            </w:pPr>
            <w:r>
              <w:t>Detail text</w:t>
            </w:r>
          </w:p>
        </w:tc>
      </w:tr>
      <w:tr w:rsidR="005D3AB7" w14:paraId="2CDDB4E3" w14:textId="77777777">
        <w:trPr>
          <w:cantSplit/>
          <w:jc w:val="center"/>
        </w:trPr>
        <w:tc>
          <w:tcPr>
            <w:tcW w:w="1700" w:type="dxa"/>
            <w:tcBorders>
              <w:top w:val="single" w:sz="4" w:space="0" w:color="000000"/>
              <w:left w:val="single" w:sz="4" w:space="0" w:color="000000"/>
              <w:bottom w:val="single" w:sz="4" w:space="0" w:color="000000"/>
              <w:right w:val="single" w:sz="4" w:space="0" w:color="000000"/>
            </w:tcBorders>
            <w:tcMar>
              <w:left w:w="60" w:type="dxa"/>
              <w:right w:w="60" w:type="dxa"/>
            </w:tcMar>
            <w:vAlign w:val="center"/>
          </w:tcPr>
          <w:p w14:paraId="06ACCC8E" w14:textId="77777777" w:rsidR="005D3AB7" w:rsidRDefault="003D1EC4">
            <w:r>
              <w:t>Subject text</w:t>
            </w:r>
          </w:p>
        </w:tc>
        <w:tc>
          <w:tcPr>
            <w:tcW w:w="1500" w:type="dxa"/>
            <w:tcBorders>
              <w:top w:val="single" w:sz="4" w:space="0" w:color="000000"/>
              <w:left w:val="single" w:sz="4" w:space="0" w:color="000000"/>
              <w:bottom w:val="single" w:sz="4" w:space="0" w:color="000000"/>
              <w:right w:val="single" w:sz="4" w:space="0" w:color="000000"/>
            </w:tcBorders>
            <w:tcMar>
              <w:left w:w="60" w:type="dxa"/>
              <w:right w:w="60" w:type="dxa"/>
            </w:tcMar>
            <w:vAlign w:val="center"/>
          </w:tcPr>
          <w:p w14:paraId="2E3029F2" w14:textId="77777777" w:rsidR="005D3AB7" w:rsidRDefault="003D1EC4">
            <w:pPr>
              <w:jc w:val="center"/>
            </w:pPr>
            <w:r>
              <w:t>Detail text</w:t>
            </w:r>
          </w:p>
        </w:tc>
        <w:tc>
          <w:tcPr>
            <w:tcW w:w="1500" w:type="dxa"/>
            <w:tcBorders>
              <w:top w:val="single" w:sz="4" w:space="0" w:color="000000"/>
              <w:left w:val="single" w:sz="4" w:space="0" w:color="000000"/>
              <w:bottom w:val="single" w:sz="4" w:space="0" w:color="000000"/>
              <w:right w:val="single" w:sz="4" w:space="0" w:color="000000"/>
            </w:tcBorders>
            <w:tcMar>
              <w:left w:w="60" w:type="dxa"/>
              <w:right w:w="60" w:type="dxa"/>
            </w:tcMar>
            <w:vAlign w:val="center"/>
          </w:tcPr>
          <w:p w14:paraId="08C5F1E6" w14:textId="77777777" w:rsidR="005D3AB7" w:rsidRDefault="003D1EC4">
            <w:pPr>
              <w:jc w:val="center"/>
            </w:pPr>
            <w:r>
              <w:t>Detail text</w:t>
            </w:r>
          </w:p>
        </w:tc>
      </w:tr>
      <w:tr w:rsidR="005D3AB7" w14:paraId="24FF6FBC" w14:textId="77777777">
        <w:trPr>
          <w:cantSplit/>
          <w:jc w:val="center"/>
        </w:trPr>
        <w:tc>
          <w:tcPr>
            <w:tcW w:w="1700" w:type="dxa"/>
            <w:tcBorders>
              <w:top w:val="single" w:sz="4" w:space="0" w:color="000000"/>
              <w:left w:val="single" w:sz="4" w:space="0" w:color="000000"/>
              <w:bottom w:val="single" w:sz="4" w:space="0" w:color="000000"/>
              <w:right w:val="single" w:sz="4" w:space="0" w:color="000000"/>
            </w:tcBorders>
            <w:tcMar>
              <w:left w:w="60" w:type="dxa"/>
              <w:right w:w="60" w:type="dxa"/>
            </w:tcMar>
            <w:vAlign w:val="center"/>
          </w:tcPr>
          <w:p w14:paraId="50712202" w14:textId="77777777" w:rsidR="005D3AB7" w:rsidRDefault="005D3AB7"/>
        </w:tc>
        <w:tc>
          <w:tcPr>
            <w:tcW w:w="1500" w:type="dxa"/>
            <w:tcBorders>
              <w:top w:val="single" w:sz="4" w:space="0" w:color="000000"/>
              <w:left w:val="single" w:sz="4" w:space="0" w:color="000000"/>
              <w:bottom w:val="single" w:sz="4" w:space="0" w:color="000000"/>
              <w:right w:val="single" w:sz="4" w:space="0" w:color="000000"/>
            </w:tcBorders>
            <w:tcMar>
              <w:left w:w="60" w:type="dxa"/>
              <w:right w:w="60" w:type="dxa"/>
            </w:tcMar>
            <w:vAlign w:val="center"/>
          </w:tcPr>
          <w:p w14:paraId="1F3293C0" w14:textId="77777777" w:rsidR="005D3AB7" w:rsidRDefault="005D3AB7">
            <w:pPr>
              <w:jc w:val="center"/>
            </w:pPr>
          </w:p>
        </w:tc>
        <w:tc>
          <w:tcPr>
            <w:tcW w:w="1500" w:type="dxa"/>
            <w:tcBorders>
              <w:top w:val="single" w:sz="4" w:space="0" w:color="000000"/>
              <w:left w:val="single" w:sz="4" w:space="0" w:color="000000"/>
              <w:bottom w:val="single" w:sz="4" w:space="0" w:color="000000"/>
              <w:right w:val="single" w:sz="4" w:space="0" w:color="000000"/>
            </w:tcBorders>
            <w:tcMar>
              <w:left w:w="60" w:type="dxa"/>
              <w:right w:w="60" w:type="dxa"/>
            </w:tcMar>
            <w:vAlign w:val="center"/>
          </w:tcPr>
          <w:p w14:paraId="725AEB3D" w14:textId="77777777" w:rsidR="005D3AB7" w:rsidRDefault="005D3AB7">
            <w:pPr>
              <w:jc w:val="center"/>
            </w:pPr>
          </w:p>
        </w:tc>
      </w:tr>
      <w:tr w:rsidR="005D3AB7" w14:paraId="2F98DE3A" w14:textId="77777777">
        <w:trPr>
          <w:cantSplit/>
          <w:jc w:val="center"/>
        </w:trPr>
        <w:tc>
          <w:tcPr>
            <w:tcW w:w="1700" w:type="dxa"/>
            <w:tcBorders>
              <w:top w:val="single" w:sz="4" w:space="0" w:color="000000"/>
              <w:left w:val="single" w:sz="4" w:space="0" w:color="000000"/>
              <w:bottom w:val="single" w:sz="4" w:space="0" w:color="000000"/>
              <w:right w:val="single" w:sz="4" w:space="0" w:color="000000"/>
            </w:tcBorders>
            <w:tcMar>
              <w:left w:w="60" w:type="dxa"/>
              <w:right w:w="60" w:type="dxa"/>
            </w:tcMar>
            <w:vAlign w:val="center"/>
          </w:tcPr>
          <w:p w14:paraId="766E3A6A" w14:textId="77777777" w:rsidR="005D3AB7" w:rsidRDefault="005D3AB7"/>
        </w:tc>
        <w:tc>
          <w:tcPr>
            <w:tcW w:w="1500" w:type="dxa"/>
            <w:tcBorders>
              <w:top w:val="single" w:sz="4" w:space="0" w:color="000000"/>
              <w:left w:val="single" w:sz="4" w:space="0" w:color="000000"/>
              <w:bottom w:val="single" w:sz="4" w:space="0" w:color="000000"/>
              <w:right w:val="single" w:sz="4" w:space="0" w:color="000000"/>
            </w:tcBorders>
            <w:tcMar>
              <w:left w:w="60" w:type="dxa"/>
              <w:right w:w="60" w:type="dxa"/>
            </w:tcMar>
            <w:vAlign w:val="center"/>
          </w:tcPr>
          <w:p w14:paraId="7DC3DA68" w14:textId="77777777" w:rsidR="005D3AB7" w:rsidRDefault="005D3AB7">
            <w:pPr>
              <w:jc w:val="center"/>
            </w:pPr>
          </w:p>
        </w:tc>
        <w:tc>
          <w:tcPr>
            <w:tcW w:w="1500" w:type="dxa"/>
            <w:tcBorders>
              <w:top w:val="single" w:sz="4" w:space="0" w:color="000000"/>
              <w:left w:val="single" w:sz="4" w:space="0" w:color="000000"/>
              <w:bottom w:val="single" w:sz="4" w:space="0" w:color="000000"/>
              <w:right w:val="single" w:sz="4" w:space="0" w:color="000000"/>
            </w:tcBorders>
            <w:tcMar>
              <w:left w:w="60" w:type="dxa"/>
              <w:right w:w="60" w:type="dxa"/>
            </w:tcMar>
            <w:vAlign w:val="center"/>
          </w:tcPr>
          <w:p w14:paraId="5D9EC92E" w14:textId="77777777" w:rsidR="005D3AB7" w:rsidRDefault="005D3AB7">
            <w:pPr>
              <w:jc w:val="center"/>
            </w:pPr>
          </w:p>
        </w:tc>
      </w:tr>
    </w:tbl>
    <w:p w14:paraId="16921BDB" w14:textId="77777777" w:rsidR="005D3AB7" w:rsidRDefault="003D1EC4">
      <w:r>
        <w:t>Source: ………………………………………………………….</w:t>
      </w:r>
    </w:p>
    <w:p w14:paraId="7E4370A7" w14:textId="77777777" w:rsidR="005D3AB7" w:rsidRDefault="005D3AB7">
      <w:pPr>
        <w:jc w:val="both"/>
      </w:pPr>
    </w:p>
    <w:p w14:paraId="7C45BD89" w14:textId="77777777" w:rsidR="005D3AB7" w:rsidRDefault="003D1EC4">
      <w:pPr>
        <w:jc w:val="both"/>
      </w:pPr>
      <w:r>
        <w:t>Tables should be set as "Autofit to contents" and centred on the page. If your table runs over two pages, please ensure that headings are also carried over. Do not allow rows to split across pages.</w:t>
      </w:r>
    </w:p>
    <w:p w14:paraId="1A852F2D" w14:textId="77777777" w:rsidR="005D3AB7" w:rsidRDefault="005D3AB7">
      <w:pPr>
        <w:jc w:val="both"/>
      </w:pPr>
    </w:p>
    <w:p w14:paraId="026F9550" w14:textId="77777777" w:rsidR="005D3AB7" w:rsidRDefault="005D3AB7">
      <w:pPr>
        <w:jc w:val="both"/>
      </w:pPr>
    </w:p>
    <w:p w14:paraId="0DBFC7E0" w14:textId="77777777" w:rsidR="005D3AB7" w:rsidRDefault="003D1EC4">
      <w:pPr>
        <w:keepNext/>
      </w:pPr>
      <w:r>
        <w:rPr>
          <w:b/>
          <w:bCs/>
        </w:rPr>
        <w:t>4. Language, style, bullets and content</w:t>
      </w:r>
    </w:p>
    <w:p w14:paraId="11639D7E" w14:textId="77777777" w:rsidR="005D3AB7" w:rsidRDefault="003D1EC4">
      <w:pPr>
        <w:jc w:val="both"/>
      </w:pPr>
      <w:r>
        <w:t xml:space="preserve">The </w:t>
      </w:r>
      <w:r>
        <w:rPr>
          <w:i/>
          <w:iCs/>
        </w:rPr>
        <w:t>language of Conference and publication</w:t>
      </w:r>
      <w:r>
        <w:t xml:space="preserve"> is English. All papers must be submitted in English.</w:t>
      </w:r>
    </w:p>
    <w:p w14:paraId="359DAF55" w14:textId="77777777" w:rsidR="005D3AB7" w:rsidRDefault="003D1EC4">
      <w:pPr>
        <w:jc w:val="both"/>
      </w:pPr>
      <w:r>
        <w:t>With regards to English spelling and dialect, we prefer you to use British English, but Canadian, US etc. are acceptable provided they are used consistently. Hyphenation is preferred. To ensure suitability for an international audience, please pay attention to the following:</w:t>
      </w:r>
    </w:p>
    <w:p w14:paraId="7D5C316F" w14:textId="77777777" w:rsidR="005D3AB7" w:rsidRDefault="003D1EC4">
      <w:pPr>
        <w:pStyle w:val="ListParagraph"/>
        <w:numPr>
          <w:ilvl w:val="0"/>
          <w:numId w:val="2"/>
        </w:numPr>
      </w:pPr>
      <w:r>
        <w:t>Write in a straightforward style</w:t>
      </w:r>
    </w:p>
    <w:p w14:paraId="54E15C32" w14:textId="77777777" w:rsidR="005D3AB7" w:rsidRDefault="003D1EC4">
      <w:pPr>
        <w:pStyle w:val="ListParagraph"/>
        <w:numPr>
          <w:ilvl w:val="0"/>
          <w:numId w:val="2"/>
        </w:numPr>
      </w:pPr>
      <w:r>
        <w:t>Try to avoid long or complex sentence structures</w:t>
      </w:r>
    </w:p>
    <w:p w14:paraId="649AC127" w14:textId="77777777" w:rsidR="005D3AB7" w:rsidRDefault="003D1EC4">
      <w:pPr>
        <w:pStyle w:val="ListParagraph"/>
        <w:numPr>
          <w:ilvl w:val="0"/>
          <w:numId w:val="2"/>
        </w:numPr>
      </w:pPr>
      <w:r>
        <w:t>Briefly explain all technical terms that may be unfamiliar to some readers</w:t>
      </w:r>
    </w:p>
    <w:p w14:paraId="1FF0F0F4" w14:textId="77777777" w:rsidR="005D3AB7" w:rsidRDefault="003D1EC4">
      <w:pPr>
        <w:pStyle w:val="ListParagraph"/>
        <w:numPr>
          <w:ilvl w:val="0"/>
          <w:numId w:val="2"/>
        </w:numPr>
      </w:pPr>
      <w:r>
        <w:t>Explain all acronyms at first use</w:t>
      </w:r>
    </w:p>
    <w:p w14:paraId="795876D0" w14:textId="77777777" w:rsidR="005D3AB7" w:rsidRDefault="003D1EC4">
      <w:pPr>
        <w:pStyle w:val="ListParagraph"/>
        <w:numPr>
          <w:ilvl w:val="0"/>
          <w:numId w:val="2"/>
        </w:numPr>
      </w:pPr>
      <w:r>
        <w:t>Explain all local references (e.g. not everyone is familiar with city names in a country).</w:t>
      </w:r>
    </w:p>
    <w:p w14:paraId="51D2EFEA" w14:textId="77777777" w:rsidR="005D3AB7" w:rsidRDefault="003D1EC4">
      <w:pPr>
        <w:jc w:val="both"/>
      </w:pPr>
      <w:r>
        <w:t>The one exception to the use of normal style is the use of Bullets style to format bulleted lists (as above). Please use the small square bullet as shown. Other bullets style (e.g., like numbered bullets) may NOT be used.</w:t>
      </w:r>
    </w:p>
    <w:p w14:paraId="244AC2A5" w14:textId="77777777" w:rsidR="005D3AB7" w:rsidRDefault="005D3AB7">
      <w:pPr>
        <w:jc w:val="both"/>
      </w:pPr>
    </w:p>
    <w:p w14:paraId="6319F73A" w14:textId="77777777" w:rsidR="005D3AB7" w:rsidRDefault="003D1EC4">
      <w:pPr>
        <w:keepNext/>
      </w:pPr>
      <w:r>
        <w:rPr>
          <w:b/>
          <w:bCs/>
        </w:rPr>
        <w:t>4.1. English proofreading</w:t>
      </w:r>
    </w:p>
    <w:p w14:paraId="762E4A41" w14:textId="77777777" w:rsidR="005D3AB7" w:rsidRDefault="003D1EC4">
      <w:pPr>
        <w:jc w:val="both"/>
      </w:pPr>
      <w:r>
        <w:t xml:space="preserve">Please note that if English is not your native </w:t>
      </w:r>
      <w:proofErr w:type="gramStart"/>
      <w:r>
        <w:t>language</w:t>
      </w:r>
      <w:proofErr w:type="gramEnd"/>
      <w:r>
        <w:t xml:space="preserve"> we recommend that you have your paper proofread by a fluent (preferably native) speaker as a poor standard of English may lead to your paper being returned.</w:t>
      </w:r>
    </w:p>
    <w:p w14:paraId="68E385D0" w14:textId="77777777" w:rsidR="005D3AB7" w:rsidRDefault="005D3AB7">
      <w:pPr>
        <w:jc w:val="both"/>
      </w:pPr>
    </w:p>
    <w:p w14:paraId="7B917378" w14:textId="77777777" w:rsidR="005D3AB7" w:rsidRDefault="003D1EC4">
      <w:pPr>
        <w:keepNext/>
      </w:pPr>
      <w:r>
        <w:rPr>
          <w:b/>
          <w:bCs/>
        </w:rPr>
        <w:t>4.2. Page numbers, headers and footers</w:t>
      </w:r>
    </w:p>
    <w:p w14:paraId="1607CCEA" w14:textId="77777777" w:rsidR="005D3AB7" w:rsidRDefault="003D1EC4">
      <w:pPr>
        <w:jc w:val="both"/>
      </w:pPr>
      <w:r>
        <w:t>Please do not insert headers, footers or page numbers. Do not refer to page numbers in your text as these will be different when your paper is published. You can refer to section headings only.</w:t>
      </w:r>
    </w:p>
    <w:p w14:paraId="444CEC79" w14:textId="77777777" w:rsidR="005D3AB7" w:rsidRDefault="005D3AB7">
      <w:pPr>
        <w:jc w:val="both"/>
      </w:pPr>
    </w:p>
    <w:p w14:paraId="5618B207" w14:textId="77777777" w:rsidR="005D3AB7" w:rsidRDefault="005D3AB7">
      <w:pPr>
        <w:jc w:val="both"/>
      </w:pPr>
    </w:p>
    <w:p w14:paraId="0C7288BE" w14:textId="77777777" w:rsidR="005D3AB7" w:rsidRDefault="003D1EC4">
      <w:pPr>
        <w:keepNext/>
      </w:pPr>
      <w:r>
        <w:rPr>
          <w:b/>
          <w:bCs/>
        </w:rPr>
        <w:t>5. Conclusion</w:t>
      </w:r>
    </w:p>
    <w:p w14:paraId="20F49E78" w14:textId="77777777" w:rsidR="005D3AB7" w:rsidRDefault="003D1EC4">
      <w:pPr>
        <w:jc w:val="both"/>
      </w:pPr>
      <w:r>
        <w:t>It is important that you write for a general audience. It is also important that your work is presented in a professional fashion. These guidelines should help to achieve that goal. By adhering to these guidelines, you help the conference organisers tremendously in ensuring impressive presentation of your paper and we thank you for your co-operation.</w:t>
      </w:r>
    </w:p>
    <w:p w14:paraId="637012F8" w14:textId="77777777" w:rsidR="005D3AB7" w:rsidRDefault="005D3AB7">
      <w:pPr>
        <w:jc w:val="both"/>
      </w:pPr>
    </w:p>
    <w:p w14:paraId="5D94A8D5" w14:textId="77777777" w:rsidR="005D3AB7" w:rsidRDefault="005D3AB7">
      <w:pPr>
        <w:jc w:val="both"/>
      </w:pPr>
    </w:p>
    <w:p w14:paraId="2B1DCD12" w14:textId="77777777" w:rsidR="005D3AB7" w:rsidRDefault="003D1EC4">
      <w:pPr>
        <w:keepNext/>
      </w:pPr>
      <w:r>
        <w:rPr>
          <w:b/>
          <w:bCs/>
        </w:rPr>
        <w:lastRenderedPageBreak/>
        <w:t>6. Acknowledgements</w:t>
      </w:r>
    </w:p>
    <w:p w14:paraId="3150EF47" w14:textId="77777777" w:rsidR="005D3AB7" w:rsidRDefault="003D1EC4">
      <w:pPr>
        <w:jc w:val="both"/>
      </w:pPr>
      <w:r>
        <w:t>If you wish to make acknowledgements in your paper, these should appear at the end of the paper, before the Declaration of Generative AI Use and the references.</w:t>
      </w:r>
    </w:p>
    <w:p w14:paraId="08F83211" w14:textId="77777777" w:rsidR="005D3AB7" w:rsidRDefault="005D3AB7">
      <w:pPr>
        <w:jc w:val="both"/>
      </w:pPr>
    </w:p>
    <w:p w14:paraId="34A55D4A" w14:textId="77777777" w:rsidR="005D3AB7" w:rsidRDefault="005D3AB7">
      <w:pPr>
        <w:jc w:val="both"/>
      </w:pPr>
    </w:p>
    <w:p w14:paraId="46F8B2AE" w14:textId="77777777" w:rsidR="005D3AB7" w:rsidRDefault="003D1EC4">
      <w:pPr>
        <w:keepNext/>
      </w:pPr>
      <w:r>
        <w:rPr>
          <w:b/>
          <w:bCs/>
        </w:rPr>
        <w:t>Declaration of Generative AI Use</w:t>
      </w:r>
    </w:p>
    <w:p w14:paraId="4DEB8C09" w14:textId="77777777" w:rsidR="005D3AB7" w:rsidRDefault="003D1EC4">
      <w:pPr>
        <w:jc w:val="both"/>
      </w:pPr>
      <w:r>
        <w:t xml:space="preserve">If generative artificial intelligence tools were used in the preparation of the paper, state here the tool(s) used and the purpose of use (e.g. language editing, translation, organising sources). Such tools may be used only as support, without replacing the intellectual and scientific contribution of the author(s), who remain fully responsible for the originality and content of the paper and for the accuracy of the data, results, sources and references. If no such tools were used, write: </w:t>
      </w:r>
      <w:r>
        <w:rPr>
          <w:i/>
          <w:iCs/>
        </w:rPr>
        <w:t>“No generative AI tools were used in the preparation of this paper.”</w:t>
      </w:r>
    </w:p>
    <w:p w14:paraId="60681267" w14:textId="77777777" w:rsidR="005D3AB7" w:rsidRDefault="005D3AB7">
      <w:pPr>
        <w:jc w:val="both"/>
      </w:pPr>
    </w:p>
    <w:p w14:paraId="1396F128" w14:textId="77777777" w:rsidR="005D3AB7" w:rsidRDefault="005D3AB7">
      <w:pPr>
        <w:jc w:val="both"/>
      </w:pPr>
    </w:p>
    <w:p w14:paraId="20AE490D" w14:textId="77777777" w:rsidR="005D3AB7" w:rsidRDefault="003D1EC4">
      <w:pPr>
        <w:keepNext/>
      </w:pPr>
      <w:r>
        <w:rPr>
          <w:b/>
          <w:bCs/>
        </w:rPr>
        <w:t>References</w:t>
      </w:r>
    </w:p>
    <w:p w14:paraId="59353011" w14:textId="77777777" w:rsidR="005D3AB7" w:rsidRDefault="003D1EC4">
      <w:pPr>
        <w:jc w:val="both"/>
      </w:pPr>
      <w:r>
        <w:t xml:space="preserve">References in the text of the paper should be in the Harvard style (further information on the Harvard referencing style can be found at: </w:t>
      </w:r>
      <w:hyperlink r:id="rId14" w:history="1">
        <w:r>
          <w:rPr>
            <w:color w:val="0066CC"/>
            <w:u w:val="single"/>
          </w:rPr>
          <w:t>https://library-guides.ucl.ac.uk/harvard</w:t>
        </w:r>
      </w:hyperlink>
      <w:r>
        <w:t>) as follows:</w:t>
      </w:r>
    </w:p>
    <w:p w14:paraId="6881ECCA" w14:textId="77777777" w:rsidR="005D3AB7" w:rsidRDefault="005D3AB7">
      <w:pPr>
        <w:jc w:val="both"/>
      </w:pPr>
    </w:p>
    <w:p w14:paraId="5B6601CF" w14:textId="77777777" w:rsidR="005D3AB7" w:rsidRDefault="003D1EC4">
      <w:pPr>
        <w:jc w:val="both"/>
      </w:pPr>
      <w:r>
        <w:t>Focusing primarily on trade policy, tax policy, and regional policy, Baldwin et al. (2005) show how these models can be used to make sense of real-world situations.</w:t>
      </w:r>
    </w:p>
    <w:p w14:paraId="736048C6" w14:textId="77777777" w:rsidR="005D3AB7" w:rsidRDefault="005D3AB7">
      <w:pPr>
        <w:jc w:val="both"/>
      </w:pPr>
    </w:p>
    <w:p w14:paraId="4FD4C752" w14:textId="77777777" w:rsidR="005D3AB7" w:rsidRDefault="003D1EC4">
      <w:pPr>
        <w:jc w:val="both"/>
      </w:pPr>
      <w:r>
        <w:t>In principle, multiple saddle paths may correspond to a given initial condition, thus creating what Matsuyama (1991) calls an indeterminacy of the equilibrium path.</w:t>
      </w:r>
    </w:p>
    <w:p w14:paraId="30EF6424" w14:textId="77777777" w:rsidR="005D3AB7" w:rsidRDefault="005D3AB7">
      <w:pPr>
        <w:jc w:val="both"/>
      </w:pPr>
    </w:p>
    <w:p w14:paraId="6AE17A43" w14:textId="77777777" w:rsidR="005D3AB7" w:rsidRDefault="003D1EC4">
      <w:pPr>
        <w:jc w:val="both"/>
      </w:pPr>
      <w:r>
        <w:t>The second concentration mechanism is the input-output linkages induced by consumption and supply of intermediate goods (Krugman and Venables, 1995; Venables, 1996). The economic geography model in Krugman (1991a) was ...</w:t>
      </w:r>
    </w:p>
    <w:p w14:paraId="671C5D97" w14:textId="77777777" w:rsidR="005D3AB7" w:rsidRDefault="005D3AB7">
      <w:pPr>
        <w:jc w:val="both"/>
      </w:pPr>
    </w:p>
    <w:p w14:paraId="463F506F" w14:textId="77777777" w:rsidR="005D3AB7" w:rsidRDefault="003D1EC4">
      <w:pPr>
        <w:jc w:val="both"/>
      </w:pPr>
      <w:r>
        <w:t>In explaining the increased divergence in the distribution of economic activity between countries and regions, Krugman (1991a, 1991b) and Romer (1986) relied on models based on increasing returns to scale in production.</w:t>
      </w:r>
    </w:p>
    <w:p w14:paraId="05FD7F5B" w14:textId="77777777" w:rsidR="005D3AB7" w:rsidRDefault="005D3AB7">
      <w:pPr>
        <w:jc w:val="both"/>
      </w:pPr>
    </w:p>
    <w:p w14:paraId="690B6F0B" w14:textId="77777777" w:rsidR="005D3AB7" w:rsidRDefault="003D1EC4">
      <w:pPr>
        <w:jc w:val="both"/>
      </w:pPr>
      <w:r>
        <w:t xml:space="preserve">In macrophages, </w:t>
      </w:r>
      <w:proofErr w:type="spellStart"/>
      <w:r>
        <w:t>ΔVpx</w:t>
      </w:r>
      <w:proofErr w:type="spellEnd"/>
      <w:r>
        <w:t xml:space="preserve"> replication is not detectable and this defect has been shown to be present at post-entry and before/during the reverse transcription process (Fujita et al., 2008, 2010; Srivastava et al., 2008).</w:t>
      </w:r>
    </w:p>
    <w:p w14:paraId="76AFE08B" w14:textId="77777777" w:rsidR="005D3AB7" w:rsidRDefault="005D3AB7">
      <w:pPr>
        <w:jc w:val="both"/>
      </w:pPr>
    </w:p>
    <w:p w14:paraId="544635BF" w14:textId="77777777" w:rsidR="005D3AB7" w:rsidRDefault="003D1EC4">
      <w:pPr>
        <w:jc w:val="both"/>
      </w:pPr>
      <w:r>
        <w:t>“</w:t>
      </w:r>
      <w:proofErr w:type="gramStart"/>
      <w:r>
        <w:t>financial</w:t>
      </w:r>
      <w:proofErr w:type="gramEnd"/>
      <w:r>
        <w:t xml:space="preserve"> planning is an important and essential activity in any organisation” (Nugus et al., 2003).</w:t>
      </w:r>
    </w:p>
    <w:p w14:paraId="2488C6F7" w14:textId="77777777" w:rsidR="005D3AB7" w:rsidRDefault="005D3AB7">
      <w:pPr>
        <w:jc w:val="both"/>
      </w:pPr>
    </w:p>
    <w:p w14:paraId="2E45BEC2" w14:textId="77777777" w:rsidR="005D3AB7" w:rsidRDefault="003D1EC4">
      <w:pPr>
        <w:jc w:val="both"/>
      </w:pPr>
      <w:r>
        <w:rPr>
          <w:i/>
          <w:iCs/>
        </w:rPr>
        <w:t>The Guardian</w:t>
      </w:r>
      <w:r>
        <w:t xml:space="preserve"> reported that twenty-nine inmates were participating in the programme (“Serving time”, 1996: 21).</w:t>
      </w:r>
    </w:p>
    <w:p w14:paraId="44B3E7D3" w14:textId="77777777" w:rsidR="005D3AB7" w:rsidRDefault="005D3AB7">
      <w:pPr>
        <w:jc w:val="both"/>
      </w:pPr>
    </w:p>
    <w:p w14:paraId="44D17134" w14:textId="77777777" w:rsidR="005D3AB7" w:rsidRDefault="003D1EC4">
      <w:pPr>
        <w:jc w:val="both"/>
      </w:pPr>
      <w:r>
        <w:t>The semicolon can be used to separate two sections of a compound sentence that have a similar theme (Turabian, 1996: 56; Petelin and Durham, 1992: 169).</w:t>
      </w:r>
    </w:p>
    <w:p w14:paraId="31F0B2C8" w14:textId="77777777" w:rsidR="005D3AB7" w:rsidRDefault="005D3AB7">
      <w:pPr>
        <w:jc w:val="both"/>
      </w:pPr>
    </w:p>
    <w:p w14:paraId="7A0762CB" w14:textId="77777777" w:rsidR="005D3AB7" w:rsidRDefault="003D1EC4">
      <w:pPr>
        <w:jc w:val="both"/>
      </w:pPr>
      <w:r>
        <w:t>The flora and fauna of Britain “has been transported to almost every corner of the globe since colonial times” (</w:t>
      </w:r>
      <w:r>
        <w:rPr>
          <w:i/>
          <w:iCs/>
        </w:rPr>
        <w:t>Plants and Animals of Britain</w:t>
      </w:r>
      <w:r>
        <w:t>, 1942: 8).</w:t>
      </w:r>
    </w:p>
    <w:p w14:paraId="0865F22C" w14:textId="77777777" w:rsidR="005D3AB7" w:rsidRDefault="005D3AB7">
      <w:pPr>
        <w:jc w:val="both"/>
      </w:pPr>
    </w:p>
    <w:p w14:paraId="4A082F2A" w14:textId="77777777" w:rsidR="005D3AB7" w:rsidRDefault="003D1EC4">
      <w:pPr>
        <w:jc w:val="both"/>
      </w:pPr>
      <w:r>
        <w:t>Eisenberg and Smith (in Bolton, 1986: 85) agree that “it is hard to assign general meaning to any isolated nonverbal sign”.</w:t>
      </w:r>
    </w:p>
    <w:p w14:paraId="37064C67" w14:textId="77777777" w:rsidR="005D3AB7" w:rsidRDefault="005D3AB7">
      <w:pPr>
        <w:jc w:val="both"/>
      </w:pPr>
    </w:p>
    <w:p w14:paraId="07ADE5B6" w14:textId="77777777" w:rsidR="005D3AB7" w:rsidRDefault="003D1EC4">
      <w:pPr>
        <w:jc w:val="both"/>
      </w:pPr>
      <w:r>
        <w:t xml:space="preserve">You should list up to three authors. If there are more than three then you reference the lead author followed by et al. Do not use square brackets </w:t>
      </w:r>
      <w:proofErr w:type="gramStart"/>
      <w:r>
        <w:t>[ ]</w:t>
      </w:r>
      <w:proofErr w:type="gramEnd"/>
      <w:r>
        <w:t xml:space="preserve"> and do not fully capitalise names.</w:t>
      </w:r>
    </w:p>
    <w:p w14:paraId="355225E0" w14:textId="77777777" w:rsidR="005D3AB7" w:rsidRDefault="003D1EC4">
      <w:pPr>
        <w:jc w:val="both"/>
      </w:pPr>
      <w:r>
        <w:t xml:space="preserve">Secondary references would appear in the text as “Nugus (in Remenyi, 1999: 25) …” and only the Remenyi work would be listed at the end of the paper. Further information on the Harvard referencing style can be found at: </w:t>
      </w:r>
      <w:hyperlink r:id="rId15" w:history="1">
        <w:r>
          <w:rPr>
            <w:color w:val="0066CC"/>
            <w:u w:val="single"/>
          </w:rPr>
          <w:t>https://library-guides.ucl.ac.uk/harvard</w:t>
        </w:r>
      </w:hyperlink>
      <w:r>
        <w:t>.</w:t>
      </w:r>
    </w:p>
    <w:p w14:paraId="2B83C30A" w14:textId="77777777" w:rsidR="005D3AB7" w:rsidRDefault="003D1EC4">
      <w:pPr>
        <w:jc w:val="both"/>
      </w:pPr>
      <w:r>
        <w:t>References should then be listed at the end of the paper in alphabetical order. Do not number references and do not use bullet points. References in the text should be in the format (Baldwin, 2012) and should then be listed at the end of the paper in alphabetical order as per the following examples:</w:t>
      </w:r>
    </w:p>
    <w:p w14:paraId="78DE271A" w14:textId="77777777" w:rsidR="005D3AB7" w:rsidRDefault="005D3AB7">
      <w:pPr>
        <w:jc w:val="both"/>
      </w:pPr>
    </w:p>
    <w:p w14:paraId="7D8F13CB" w14:textId="77777777" w:rsidR="005D3AB7" w:rsidRDefault="003D1EC4">
      <w:pPr>
        <w:jc w:val="both"/>
      </w:pPr>
      <w:r>
        <w:t xml:space="preserve">Adair, J. (1988) </w:t>
      </w:r>
      <w:r>
        <w:rPr>
          <w:i/>
          <w:iCs/>
        </w:rPr>
        <w:t>Effective time management: How to save time and spend it wisely</w:t>
      </w:r>
      <w:r>
        <w:t>, London: Pan Books.</w:t>
      </w:r>
    </w:p>
    <w:p w14:paraId="74F73C9E" w14:textId="77777777" w:rsidR="005D3AB7" w:rsidRDefault="003D1EC4">
      <w:pPr>
        <w:jc w:val="both"/>
      </w:pPr>
      <w:r>
        <w:t xml:space="preserve">Barnes, R. (1995) </w:t>
      </w:r>
      <w:r>
        <w:rPr>
          <w:i/>
          <w:iCs/>
        </w:rPr>
        <w:t>Successful study for degrees</w:t>
      </w:r>
      <w:r>
        <w:t>, 2nd edition, London: Routledge.</w:t>
      </w:r>
    </w:p>
    <w:p w14:paraId="4BDD6C90" w14:textId="77777777" w:rsidR="005D3AB7" w:rsidRDefault="003D1EC4">
      <w:pPr>
        <w:jc w:val="both"/>
      </w:pPr>
      <w:r>
        <w:t xml:space="preserve">Byrne, J. (1995) ‘Disabilities in tertiary education’, in Rowan, L. and McNamee, J. (ed.) </w:t>
      </w:r>
      <w:r>
        <w:rPr>
          <w:i/>
          <w:iCs/>
        </w:rPr>
        <w:t>Voices of a Margin</w:t>
      </w:r>
      <w:r>
        <w:t>, Rockhampton: CQU Press.</w:t>
      </w:r>
    </w:p>
    <w:p w14:paraId="089AB133" w14:textId="77777777" w:rsidR="005D3AB7" w:rsidRDefault="003D1EC4">
      <w:pPr>
        <w:jc w:val="both"/>
      </w:pPr>
      <w:r>
        <w:t xml:space="preserve">Brooks, I. and Weatherston, J. (1997) </w:t>
      </w:r>
      <w:r>
        <w:rPr>
          <w:i/>
          <w:iCs/>
        </w:rPr>
        <w:t>The Business Environment: Challenges and Changes,</w:t>
      </w:r>
      <w:r>
        <w:t xml:space="preserve"> Prentice Hall, London.</w:t>
      </w:r>
    </w:p>
    <w:p w14:paraId="318C9FAF" w14:textId="77777777" w:rsidR="005D3AB7" w:rsidRDefault="003D1EC4">
      <w:pPr>
        <w:jc w:val="both"/>
      </w:pPr>
      <w:r>
        <w:t xml:space="preserve">Brown, S.L. and Eisenhardt, K.M. (1998) </w:t>
      </w:r>
      <w:r>
        <w:rPr>
          <w:i/>
          <w:iCs/>
        </w:rPr>
        <w:t>Competing on the Edge: Strategy as Structured Chaos,</w:t>
      </w:r>
      <w:r>
        <w:t xml:space="preserve"> Harvard Business School Press, Boston.</w:t>
      </w:r>
    </w:p>
    <w:p w14:paraId="7AD6D237" w14:textId="77777777" w:rsidR="005D3AB7" w:rsidRDefault="003D1EC4">
      <w:pPr>
        <w:jc w:val="both"/>
      </w:pPr>
      <w:r>
        <w:t xml:space="preserve">Clutterbuck, D. and </w:t>
      </w:r>
      <w:proofErr w:type="spellStart"/>
      <w:r>
        <w:t>Crainer</w:t>
      </w:r>
      <w:proofErr w:type="spellEnd"/>
      <w:r>
        <w:t xml:space="preserve">, S. (1990) </w:t>
      </w:r>
      <w:r>
        <w:rPr>
          <w:i/>
          <w:iCs/>
        </w:rPr>
        <w:t>Makers of Management: Men and Women who Changed the Business World,</w:t>
      </w:r>
      <w:r>
        <w:t xml:space="preserve"> MacMillan, London.</w:t>
      </w:r>
    </w:p>
    <w:p w14:paraId="1E4B796D" w14:textId="77777777" w:rsidR="005D3AB7" w:rsidRDefault="003D1EC4">
      <w:pPr>
        <w:jc w:val="both"/>
      </w:pPr>
      <w:r>
        <w:t xml:space="preserve">Conner, D.R. (1998) </w:t>
      </w:r>
      <w:r>
        <w:rPr>
          <w:i/>
          <w:iCs/>
        </w:rPr>
        <w:t>Leading at the Edge-of-chaos: How to Create the Nimble Organization,</w:t>
      </w:r>
      <w:r>
        <w:t xml:space="preserve"> John Wiley, New York.</w:t>
      </w:r>
    </w:p>
    <w:p w14:paraId="507DFE5F" w14:textId="77777777" w:rsidR="005D3AB7" w:rsidRDefault="003D1EC4">
      <w:pPr>
        <w:jc w:val="both"/>
      </w:pPr>
      <w:r>
        <w:t xml:space="preserve">Danaher, P. (ed.) (1998) </w:t>
      </w:r>
      <w:r>
        <w:rPr>
          <w:i/>
          <w:iCs/>
        </w:rPr>
        <w:t xml:space="preserve">Beyond the </w:t>
      </w:r>
      <w:proofErr w:type="spellStart"/>
      <w:r>
        <w:rPr>
          <w:i/>
          <w:iCs/>
        </w:rPr>
        <w:t>ferris</w:t>
      </w:r>
      <w:proofErr w:type="spellEnd"/>
      <w:r>
        <w:rPr>
          <w:i/>
          <w:iCs/>
        </w:rPr>
        <w:t xml:space="preserve"> wheel</w:t>
      </w:r>
      <w:r>
        <w:t>, Rockhampton: CQU Press.</w:t>
      </w:r>
    </w:p>
    <w:p w14:paraId="0C94700F" w14:textId="77777777" w:rsidR="005D3AB7" w:rsidRDefault="003D1EC4">
      <w:pPr>
        <w:jc w:val="both"/>
      </w:pPr>
      <w:r>
        <w:t xml:space="preserve">Doherty, Noel and Delener, </w:t>
      </w:r>
      <w:proofErr w:type="spellStart"/>
      <w:r>
        <w:t>Nejdet</w:t>
      </w:r>
      <w:proofErr w:type="spellEnd"/>
      <w:r>
        <w:t xml:space="preserve">. (2001) "Chaos Theory: Marketing and Management Implications", </w:t>
      </w:r>
      <w:r>
        <w:rPr>
          <w:i/>
          <w:iCs/>
        </w:rPr>
        <w:t>Journal of Marketing Theory and Practice,</w:t>
      </w:r>
      <w:r>
        <w:t xml:space="preserve"> Fall, Vol. 9, No. 4, pp 66-75.</w:t>
      </w:r>
    </w:p>
    <w:p w14:paraId="359BB85B" w14:textId="77777777" w:rsidR="005D3AB7" w:rsidRDefault="003D1EC4">
      <w:pPr>
        <w:jc w:val="both"/>
      </w:pPr>
      <w:r>
        <w:t xml:space="preserve">Dolan, S.L., Garcia, S. and Auerbach, A. (2003) "Understanding and Managing Chaos in Organisations", </w:t>
      </w:r>
      <w:r>
        <w:rPr>
          <w:i/>
          <w:iCs/>
        </w:rPr>
        <w:t>International Journal of Management,</w:t>
      </w:r>
      <w:r>
        <w:t xml:space="preserve"> Vol. 20, No. 1, pp. 23-35.</w:t>
      </w:r>
    </w:p>
    <w:p w14:paraId="31FC4AC9" w14:textId="77777777" w:rsidR="005D3AB7" w:rsidRDefault="003D1EC4">
      <w:pPr>
        <w:jc w:val="both"/>
      </w:pPr>
      <w:r>
        <w:t xml:space="preserve">Evans, D. (1998) The arbitrary ape, </w:t>
      </w:r>
      <w:r>
        <w:rPr>
          <w:i/>
          <w:iCs/>
        </w:rPr>
        <w:t>New Scientist,</w:t>
      </w:r>
      <w:r>
        <w:t xml:space="preserve"> Vol. 159, No. 2148, 22 August, pp 32-35.</w:t>
      </w:r>
    </w:p>
    <w:p w14:paraId="36CDBEB0" w14:textId="77777777" w:rsidR="005D3AB7" w:rsidRDefault="003D1EC4">
      <w:pPr>
        <w:jc w:val="both"/>
      </w:pPr>
      <w:r>
        <w:t xml:space="preserve">Farrell, W. (1998) </w:t>
      </w:r>
      <w:r>
        <w:rPr>
          <w:i/>
          <w:iCs/>
        </w:rPr>
        <w:t>How Hits Happen: Forecasting Predictability in a Chaotic Marketplace,</w:t>
      </w:r>
      <w:r>
        <w:t xml:space="preserve"> Harper Business, New York.</w:t>
      </w:r>
    </w:p>
    <w:p w14:paraId="0E192C39" w14:textId="77777777" w:rsidR="005D3AB7" w:rsidRDefault="003D1EC4">
      <w:pPr>
        <w:jc w:val="both"/>
      </w:pPr>
      <w:r>
        <w:t xml:space="preserve">Fisher, R., Ury, W. and Patton, B. (1991) </w:t>
      </w:r>
      <w:r>
        <w:rPr>
          <w:i/>
          <w:iCs/>
        </w:rPr>
        <w:t>Getting to yes: Negotiating an agreement without giving in</w:t>
      </w:r>
      <w:r>
        <w:t>, 2nd edition, London: Century Business.</w:t>
      </w:r>
    </w:p>
    <w:p w14:paraId="76C248B7" w14:textId="77777777" w:rsidR="005D3AB7" w:rsidRDefault="003D1EC4">
      <w:pPr>
        <w:jc w:val="both"/>
      </w:pPr>
      <w:r>
        <w:t xml:space="preserve">Fitzgerald, L.A. and van Eijnatten, F.M. (1998) "Letting Go </w:t>
      </w:r>
      <w:proofErr w:type="gramStart"/>
      <w:r>
        <w:t>For</w:t>
      </w:r>
      <w:proofErr w:type="gramEnd"/>
      <w:r>
        <w:t xml:space="preserve"> Control: The Art of Managing the Chaordic Enterprise", </w:t>
      </w:r>
      <w:r>
        <w:rPr>
          <w:i/>
          <w:iCs/>
        </w:rPr>
        <w:t>The International Journal of Business Transformation,</w:t>
      </w:r>
      <w:r>
        <w:t xml:space="preserve"> Vol. 1, No. 4, April, pp. 261-270.</w:t>
      </w:r>
    </w:p>
    <w:p w14:paraId="166C95A9" w14:textId="77777777" w:rsidR="005D3AB7" w:rsidRDefault="003D1EC4">
      <w:pPr>
        <w:jc w:val="both"/>
      </w:pPr>
      <w:r>
        <w:t xml:space="preserve">Goldberg, J. and </w:t>
      </w:r>
      <w:proofErr w:type="spellStart"/>
      <w:r>
        <w:t>Markoczy</w:t>
      </w:r>
      <w:proofErr w:type="spellEnd"/>
      <w:r>
        <w:t>, L. (1998) "Complex Rhetoric and Simple Games", [online], Cranfield University, www.Cranfield.ac.za/public/cc/cc047/papers/complex/html/complex.htm.</w:t>
      </w:r>
    </w:p>
    <w:p w14:paraId="5EB62D90" w14:textId="77777777" w:rsidR="005D3AB7" w:rsidRDefault="003D1EC4">
      <w:pPr>
        <w:jc w:val="both"/>
      </w:pPr>
      <w:r>
        <w:lastRenderedPageBreak/>
        <w:t xml:space="preserve">McCarthy, P. and Hatcher, C. (1996) </w:t>
      </w:r>
      <w:r>
        <w:rPr>
          <w:i/>
          <w:iCs/>
        </w:rPr>
        <w:t>Speaking persuasively: Making the most of your presentations</w:t>
      </w:r>
      <w:r>
        <w:t>, Sydney: Allen and Unwin.</w:t>
      </w:r>
    </w:p>
    <w:p w14:paraId="0DFEDDDC" w14:textId="77777777" w:rsidR="005D3AB7" w:rsidRDefault="003D1EC4">
      <w:pPr>
        <w:jc w:val="both"/>
      </w:pPr>
      <w:r>
        <w:t xml:space="preserve">McElwee, M. (1998) "Chaos Theory and Complexity as Fountainheads for Design of an Organization Theory Building Workshop", Paper read at </w:t>
      </w:r>
      <w:proofErr w:type="spellStart"/>
      <w:r>
        <w:t>XIVth</w:t>
      </w:r>
      <w:proofErr w:type="spellEnd"/>
      <w:r>
        <w:t xml:space="preserve"> World Congress of the International Sociological Association, Montreal, Canada, July.</w:t>
      </w:r>
    </w:p>
    <w:p w14:paraId="0591EDA8" w14:textId="77777777" w:rsidR="005D3AB7" w:rsidRDefault="003D1EC4">
      <w:pPr>
        <w:jc w:val="both"/>
      </w:pPr>
      <w:r>
        <w:t xml:space="preserve">Muller, V. (1994) ‘Trapped in the body: Transsexualism, the law, sexual identity’, </w:t>
      </w:r>
      <w:r>
        <w:rPr>
          <w:i/>
          <w:iCs/>
        </w:rPr>
        <w:t>The Australian Feminist Law Journal</w:t>
      </w:r>
      <w:r>
        <w:t>, vol. 3, no. 2, August, pp. 103-107.</w:t>
      </w:r>
    </w:p>
    <w:p w14:paraId="4A570A5E" w14:textId="77777777" w:rsidR="005D3AB7" w:rsidRDefault="003D1EC4">
      <w:pPr>
        <w:jc w:val="both"/>
      </w:pPr>
      <w:r>
        <w:t xml:space="preserve">Napier, A. (1993a) </w:t>
      </w:r>
      <w:r>
        <w:rPr>
          <w:i/>
          <w:iCs/>
        </w:rPr>
        <w:t>Fatal storm</w:t>
      </w:r>
      <w:r>
        <w:t>, Sydney: Allen and Unwin.</w:t>
      </w:r>
    </w:p>
    <w:p w14:paraId="083584CE" w14:textId="77777777" w:rsidR="005D3AB7" w:rsidRDefault="003D1EC4">
      <w:pPr>
        <w:jc w:val="both"/>
      </w:pPr>
      <w:r>
        <w:t xml:space="preserve">Napier, A. (1993b) </w:t>
      </w:r>
      <w:r>
        <w:rPr>
          <w:i/>
          <w:iCs/>
        </w:rPr>
        <w:t>Survival at sea</w:t>
      </w:r>
      <w:r>
        <w:t>, Sydney: Allen and Unwin.</w:t>
      </w:r>
    </w:p>
    <w:p w14:paraId="08347F59" w14:textId="77777777" w:rsidR="005D3AB7" w:rsidRDefault="003D1EC4">
      <w:pPr>
        <w:jc w:val="both"/>
      </w:pPr>
      <w:proofErr w:type="spellStart"/>
      <w:r>
        <w:t>Skargren</w:t>
      </w:r>
      <w:proofErr w:type="spellEnd"/>
      <w:r>
        <w:t xml:space="preserve">, E.I. &amp; Oberg, B. (1998) ‘Predictive factors for 1-year outcome of low-back and neck pain in patients treated in primary care: Comparison between the treatment strategies chiropractic and physiotherapy’, </w:t>
      </w:r>
      <w:r>
        <w:rPr>
          <w:i/>
          <w:iCs/>
        </w:rPr>
        <w:t>Pain</w:t>
      </w:r>
      <w:r>
        <w:t xml:space="preserve"> [Electronic], vol. 77, no. 2, pp. 201-208, Available: Elsevier/ScienceDirect/ O304-3959(98)00101-8, [8 Feb 1999].</w:t>
      </w:r>
    </w:p>
    <w:p w14:paraId="610628C3" w14:textId="77777777" w:rsidR="005D3AB7" w:rsidRDefault="003D1EC4">
      <w:pPr>
        <w:jc w:val="both"/>
      </w:pPr>
      <w:r>
        <w:rPr>
          <w:i/>
          <w:iCs/>
        </w:rPr>
        <w:t xml:space="preserve">The University </w:t>
      </w:r>
      <w:proofErr w:type="spellStart"/>
      <w:r>
        <w:rPr>
          <w:i/>
          <w:iCs/>
        </w:rPr>
        <w:t>Encyclopedia</w:t>
      </w:r>
      <w:proofErr w:type="spellEnd"/>
      <w:r>
        <w:t xml:space="preserve"> (1985) London: Roydon.</w:t>
      </w:r>
    </w:p>
    <w:p w14:paraId="445699DB" w14:textId="77777777" w:rsidR="005D3AB7" w:rsidRDefault="003D1EC4">
      <w:pPr>
        <w:jc w:val="both"/>
      </w:pPr>
      <w:r>
        <w:t xml:space="preserve">Young, C. (2001) </w:t>
      </w:r>
      <w:r>
        <w:rPr>
          <w:i/>
          <w:iCs/>
        </w:rPr>
        <w:t>English Heritage position statement on the Valletta Convention</w:t>
      </w:r>
      <w:r>
        <w:t>, [Online], Available: http://www.archaeol.freeuk.com/EHPostionStatement.htm [24 Aug 2001].</w:t>
      </w:r>
    </w:p>
    <w:sectPr w:rsidR="005D3AB7">
      <w:pgSz w:w="9638" w:h="13606"/>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Kalinga">
    <w:charset w:val="00"/>
    <w:family w:val="swiss"/>
    <w:pitch w:val="variable"/>
    <w:sig w:usb0="00080003" w:usb1="00000000" w:usb2="00000000" w:usb3="00000000" w:csb0="00000001"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23E0E"/>
    <w:multiLevelType w:val="hybridMultilevel"/>
    <w:tmpl w:val="D46600C6"/>
    <w:lvl w:ilvl="0" w:tplc="265CDAB8">
      <w:start w:val="1"/>
      <w:numFmt w:val="bullet"/>
      <w:lvlText w:val="▪"/>
      <w:lvlJc w:val="left"/>
      <w:pPr>
        <w:ind w:left="840" w:hanging="420"/>
      </w:pPr>
    </w:lvl>
    <w:lvl w:ilvl="1" w:tplc="5BAE77E6">
      <w:numFmt w:val="decimal"/>
      <w:lvlText w:val=""/>
      <w:lvlJc w:val="left"/>
    </w:lvl>
    <w:lvl w:ilvl="2" w:tplc="419C8CF8">
      <w:numFmt w:val="decimal"/>
      <w:lvlText w:val=""/>
      <w:lvlJc w:val="left"/>
    </w:lvl>
    <w:lvl w:ilvl="3" w:tplc="79762A38">
      <w:numFmt w:val="decimal"/>
      <w:lvlText w:val=""/>
      <w:lvlJc w:val="left"/>
    </w:lvl>
    <w:lvl w:ilvl="4" w:tplc="1068B098">
      <w:numFmt w:val="decimal"/>
      <w:lvlText w:val=""/>
      <w:lvlJc w:val="left"/>
    </w:lvl>
    <w:lvl w:ilvl="5" w:tplc="5ACCA35E">
      <w:numFmt w:val="decimal"/>
      <w:lvlText w:val=""/>
      <w:lvlJc w:val="left"/>
    </w:lvl>
    <w:lvl w:ilvl="6" w:tplc="CB54E784">
      <w:numFmt w:val="decimal"/>
      <w:lvlText w:val=""/>
      <w:lvlJc w:val="left"/>
    </w:lvl>
    <w:lvl w:ilvl="7" w:tplc="79DEBA56">
      <w:numFmt w:val="decimal"/>
      <w:lvlText w:val=""/>
      <w:lvlJc w:val="left"/>
    </w:lvl>
    <w:lvl w:ilvl="8" w:tplc="F8EC352E">
      <w:numFmt w:val="decimal"/>
      <w:lvlText w:val=""/>
      <w:lvlJc w:val="left"/>
    </w:lvl>
  </w:abstractNum>
  <w:abstractNum w:abstractNumId="1" w15:restartNumberingAfterBreak="0">
    <w:nsid w:val="3E963B32"/>
    <w:multiLevelType w:val="hybridMultilevel"/>
    <w:tmpl w:val="69BCD340"/>
    <w:lvl w:ilvl="0" w:tplc="D862D488">
      <w:start w:val="1"/>
      <w:numFmt w:val="bullet"/>
      <w:lvlText w:val="●"/>
      <w:lvlJc w:val="left"/>
      <w:pPr>
        <w:ind w:left="720" w:hanging="360"/>
      </w:pPr>
    </w:lvl>
    <w:lvl w:ilvl="1" w:tplc="FEE66F74">
      <w:start w:val="1"/>
      <w:numFmt w:val="bullet"/>
      <w:lvlText w:val="○"/>
      <w:lvlJc w:val="left"/>
      <w:pPr>
        <w:ind w:left="1440" w:hanging="360"/>
      </w:pPr>
    </w:lvl>
    <w:lvl w:ilvl="2" w:tplc="487E67AE">
      <w:start w:val="1"/>
      <w:numFmt w:val="bullet"/>
      <w:lvlText w:val="■"/>
      <w:lvlJc w:val="left"/>
      <w:pPr>
        <w:ind w:left="2160" w:hanging="360"/>
      </w:pPr>
    </w:lvl>
    <w:lvl w:ilvl="3" w:tplc="133C26E6">
      <w:start w:val="1"/>
      <w:numFmt w:val="bullet"/>
      <w:lvlText w:val="●"/>
      <w:lvlJc w:val="left"/>
      <w:pPr>
        <w:ind w:left="2880" w:hanging="360"/>
      </w:pPr>
    </w:lvl>
    <w:lvl w:ilvl="4" w:tplc="8ED06538">
      <w:start w:val="1"/>
      <w:numFmt w:val="bullet"/>
      <w:lvlText w:val="○"/>
      <w:lvlJc w:val="left"/>
      <w:pPr>
        <w:ind w:left="3600" w:hanging="360"/>
      </w:pPr>
    </w:lvl>
    <w:lvl w:ilvl="5" w:tplc="72664774">
      <w:start w:val="1"/>
      <w:numFmt w:val="bullet"/>
      <w:lvlText w:val="■"/>
      <w:lvlJc w:val="left"/>
      <w:pPr>
        <w:ind w:left="4320" w:hanging="360"/>
      </w:pPr>
    </w:lvl>
    <w:lvl w:ilvl="6" w:tplc="AA807CA0">
      <w:start w:val="1"/>
      <w:numFmt w:val="bullet"/>
      <w:lvlText w:val="●"/>
      <w:lvlJc w:val="left"/>
      <w:pPr>
        <w:ind w:left="5040" w:hanging="360"/>
      </w:pPr>
    </w:lvl>
    <w:lvl w:ilvl="7" w:tplc="7F4E4662">
      <w:start w:val="1"/>
      <w:numFmt w:val="bullet"/>
      <w:lvlText w:val="●"/>
      <w:lvlJc w:val="left"/>
      <w:pPr>
        <w:ind w:left="5760" w:hanging="360"/>
      </w:pPr>
    </w:lvl>
    <w:lvl w:ilvl="8" w:tplc="816CB318">
      <w:start w:val="1"/>
      <w:numFmt w:val="bullet"/>
      <w:lvlText w:val="●"/>
      <w:lvlJc w:val="left"/>
      <w:pPr>
        <w:ind w:left="6480" w:hanging="360"/>
      </w:pPr>
    </w:lvl>
  </w:abstractNum>
  <w:num w:numId="1" w16cid:durableId="274097325">
    <w:abstractNumId w:val="1"/>
    <w:lvlOverride w:ilvl="0">
      <w:startOverride w:val="1"/>
    </w:lvlOverride>
  </w:num>
  <w:num w:numId="2" w16cid:durableId="206860138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3AB7"/>
    <w:rsid w:val="003D1EC4"/>
    <w:rsid w:val="005018A2"/>
    <w:rsid w:val="00573296"/>
    <w:rsid w:val="005D3AB7"/>
    <w:rsid w:val="009A37C4"/>
    <w:rsid w:val="00E9730D"/>
  </w:rsids>
  <m:mathPr>
    <m:mathFont m:val="Cambria Math"/>
    <m:brkBin m:val="before"/>
    <m:brkBinSub m:val="--"/>
    <m:smallFrac m:val="0"/>
    <m:dispDef/>
    <m:lMargin m:val="0"/>
    <m:rMargin m:val="0"/>
    <m:defJc m:val="centerGroup"/>
    <m:wrapIndent m:val="1440"/>
    <m:intLim m:val="subSup"/>
    <m:naryLim m:val="undOvr"/>
  </m:mathPr>
  <w:themeFontLang w:val="en-GB" w:bidi="o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DAB6E"/>
  <w15:docId w15:val="{AD120731-A9B6-43CA-9843-245831ABD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GB" w:bidi="or-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o-authorthree@email.com" TargetMode="External"/><Relationship Id="rId13" Type="http://schemas.openxmlformats.org/officeDocument/2006/relationships/hyperlink" Target="mailto:co-authortwo@email.com" TargetMode="External"/><Relationship Id="rId3" Type="http://schemas.openxmlformats.org/officeDocument/2006/relationships/settings" Target="settings.xml"/><Relationship Id="rId7" Type="http://schemas.openxmlformats.org/officeDocument/2006/relationships/hyperlink" Target="mailto:co-authortwo@email.com" TargetMode="External"/><Relationship Id="rId12" Type="http://schemas.openxmlformats.org/officeDocument/2006/relationships/hyperlink" Target="mailto:co-authorone@email.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co-authorone@email.com" TargetMode="External"/><Relationship Id="rId11" Type="http://schemas.openxmlformats.org/officeDocument/2006/relationships/hyperlink" Target="mailto:leadauthor@email.com" TargetMode="External"/><Relationship Id="rId5" Type="http://schemas.openxmlformats.org/officeDocument/2006/relationships/hyperlink" Target="mailto:leadauthor@email.com" TargetMode="External"/><Relationship Id="rId15" Type="http://schemas.openxmlformats.org/officeDocument/2006/relationships/hyperlink" Target="https://library-guides.ucl.ac.uk/harvard" TargetMode="External"/><Relationship Id="rId10" Type="http://schemas.openxmlformats.org/officeDocument/2006/relationships/hyperlink" Target="https://library-guides.ucl.ac.uk/harvard" TargetMode="External"/><Relationship Id="rId4" Type="http://schemas.openxmlformats.org/officeDocument/2006/relationships/webSettings" Target="webSettings.xml"/><Relationship Id="rId9" Type="http://schemas.openxmlformats.org/officeDocument/2006/relationships/hyperlink" Target="https://www.aeaweb.org/econlit/jelCodes.php" TargetMode="External"/><Relationship Id="rId14" Type="http://schemas.openxmlformats.org/officeDocument/2006/relationships/hyperlink" Target="https://library-guides.ucl.ac.uk/harva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2474</Words>
  <Characters>14350</Characters>
  <Application>Microsoft Office Word</Application>
  <DocSecurity>0</DocSecurity>
  <Lines>119</Lines>
  <Paragraphs>33</Paragraphs>
  <ScaleCrop>false</ScaleCrop>
  <Company/>
  <LinksUpToDate>false</LinksUpToDate>
  <CharactersWithSpaces>16791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paper, 17th International Conference of Doctoral Students and Young Researchers, Oradea 2026</dc:title>
  <dc:creator>Faculty of Economic Sciences, University of Oradea</dc:creator>
  <cp:lastModifiedBy>Sabau Popa Diana</cp:lastModifiedBy>
  <cp:revision>2</cp:revision>
  <dcterms:created xsi:type="dcterms:W3CDTF">2026-10-11T07:11:00Z</dcterms:created>
  <dcterms:modified xsi:type="dcterms:W3CDTF">2026-10-11T07:11:00Z</dcterms:modified>
</cp:coreProperties>
</file>